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0C" w:rsidRDefault="000C7C19" w:rsidP="000C7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2D4">
        <w:rPr>
          <w:rFonts w:ascii="Arial" w:hAnsi="Arial" w:cs="Arial"/>
          <w:b/>
          <w:sz w:val="24"/>
          <w:szCs w:val="24"/>
        </w:rPr>
        <w:t xml:space="preserve">СТРУКТУРА ИЗДЕРЖЕК НА СОДЕРЖАНИЕ ОБЪЕКТОВ ТРАНСПОРТНОЙ ИНФРАСТРУКТУРЫ </w:t>
      </w:r>
      <w:r w:rsidR="002A220E">
        <w:rPr>
          <w:rFonts w:ascii="Arial" w:hAnsi="Arial" w:cs="Arial"/>
          <w:b/>
          <w:sz w:val="24"/>
          <w:szCs w:val="24"/>
        </w:rPr>
        <w:t>ООО «</w:t>
      </w:r>
      <w:r w:rsidR="00E02D3C">
        <w:rPr>
          <w:rFonts w:ascii="Arial" w:hAnsi="Arial" w:cs="Arial"/>
          <w:b/>
          <w:sz w:val="24"/>
          <w:szCs w:val="24"/>
        </w:rPr>
        <w:t>ЧУКОТАЭРОСБЫТ</w:t>
      </w:r>
      <w:r w:rsidR="002A220E">
        <w:rPr>
          <w:rFonts w:ascii="Arial" w:hAnsi="Arial" w:cs="Arial"/>
          <w:b/>
          <w:sz w:val="24"/>
          <w:szCs w:val="24"/>
        </w:rPr>
        <w:t>»</w:t>
      </w:r>
      <w:r w:rsidR="0088370C" w:rsidRPr="0088370C">
        <w:rPr>
          <w:rFonts w:ascii="Arial" w:hAnsi="Arial" w:cs="Arial"/>
          <w:b/>
          <w:sz w:val="24"/>
          <w:szCs w:val="24"/>
        </w:rPr>
        <w:t xml:space="preserve"> </w:t>
      </w:r>
    </w:p>
    <w:p w:rsidR="000C7C19" w:rsidRPr="0088370C" w:rsidRDefault="0088370C" w:rsidP="000C7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0C">
        <w:rPr>
          <w:rFonts w:ascii="Arial" w:hAnsi="Arial" w:cs="Arial"/>
          <w:b/>
          <w:sz w:val="24"/>
          <w:szCs w:val="24"/>
        </w:rPr>
        <w:t>Аэропорт "Анадырь (Угольный)" (Анадырь, Россия)</w:t>
      </w:r>
    </w:p>
    <w:p w:rsidR="000C7C19" w:rsidRPr="000A42D4" w:rsidRDefault="000C7C19" w:rsidP="000C7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20</w:t>
      </w:r>
      <w:r w:rsidR="009C0163">
        <w:rPr>
          <w:rFonts w:ascii="Arial" w:hAnsi="Arial" w:cs="Arial"/>
          <w:b/>
          <w:sz w:val="24"/>
          <w:szCs w:val="24"/>
        </w:rPr>
        <w:t>2</w:t>
      </w:r>
      <w:r w:rsidR="0088370C">
        <w:rPr>
          <w:rFonts w:ascii="Arial" w:hAnsi="Arial" w:cs="Arial"/>
          <w:b/>
          <w:sz w:val="24"/>
          <w:szCs w:val="24"/>
          <w:lang w:val="en-US"/>
        </w:rPr>
        <w:t>3</w:t>
      </w:r>
      <w:r>
        <w:rPr>
          <w:rFonts w:ascii="Arial" w:hAnsi="Arial" w:cs="Arial"/>
          <w:b/>
          <w:sz w:val="24"/>
          <w:szCs w:val="24"/>
        </w:rPr>
        <w:t xml:space="preserve"> году</w:t>
      </w:r>
    </w:p>
    <w:p w:rsidR="00BB3C68" w:rsidRDefault="00BB3C68"/>
    <w:tbl>
      <w:tblPr>
        <w:tblStyle w:val="1"/>
        <w:tblW w:w="0" w:type="auto"/>
        <w:tblInd w:w="657" w:type="dxa"/>
        <w:tblLook w:val="04A0" w:firstRow="1" w:lastRow="0" w:firstColumn="1" w:lastColumn="0" w:noHBand="0" w:noVBand="1"/>
      </w:tblPr>
      <w:tblGrid>
        <w:gridCol w:w="573"/>
        <w:gridCol w:w="6095"/>
        <w:gridCol w:w="1449"/>
      </w:tblGrid>
      <w:tr w:rsidR="000C7C19" w:rsidRPr="000C7C19" w:rsidTr="000C7C19">
        <w:tc>
          <w:tcPr>
            <w:tcW w:w="573" w:type="dxa"/>
            <w:vAlign w:val="center"/>
          </w:tcPr>
          <w:p w:rsidR="000C7C19" w:rsidRPr="000C7C19" w:rsidRDefault="000C7C19" w:rsidP="000C7C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6095" w:type="dxa"/>
            <w:vAlign w:val="center"/>
          </w:tcPr>
          <w:p w:rsidR="000C7C19" w:rsidRPr="000C7C19" w:rsidRDefault="000C7C19" w:rsidP="000C7C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b/>
                <w:sz w:val="24"/>
                <w:szCs w:val="24"/>
              </w:rPr>
              <w:t>Наименование затрат</w:t>
            </w:r>
          </w:p>
        </w:tc>
        <w:tc>
          <w:tcPr>
            <w:tcW w:w="1449" w:type="dxa"/>
            <w:vAlign w:val="center"/>
          </w:tcPr>
          <w:p w:rsidR="000C7C19" w:rsidRPr="000C7C19" w:rsidRDefault="000C7C19" w:rsidP="000C7C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b/>
                <w:sz w:val="24"/>
                <w:szCs w:val="24"/>
              </w:rPr>
              <w:t>Удельный вес, %</w:t>
            </w:r>
          </w:p>
        </w:tc>
      </w:tr>
      <w:tr w:rsidR="000C7C19" w:rsidRPr="000C7C19" w:rsidTr="000C7C19">
        <w:tc>
          <w:tcPr>
            <w:tcW w:w="573" w:type="dxa"/>
            <w:vAlign w:val="center"/>
          </w:tcPr>
          <w:p w:rsidR="000C7C19" w:rsidRPr="000C7C19" w:rsidRDefault="000C7C19" w:rsidP="000C7C1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:rsidR="000C7C19" w:rsidRPr="000C7C19" w:rsidRDefault="000C7C19" w:rsidP="000C7C1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Материальные затраты</w:t>
            </w:r>
          </w:p>
        </w:tc>
        <w:tc>
          <w:tcPr>
            <w:tcW w:w="1449" w:type="dxa"/>
            <w:vAlign w:val="center"/>
          </w:tcPr>
          <w:p w:rsidR="000C7C19" w:rsidRPr="000C7C19" w:rsidRDefault="0088370C" w:rsidP="00E02D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0C7C19" w:rsidRPr="000C7C19" w:rsidTr="000C7C19">
        <w:tc>
          <w:tcPr>
            <w:tcW w:w="573" w:type="dxa"/>
            <w:vAlign w:val="center"/>
          </w:tcPr>
          <w:p w:rsidR="000C7C19" w:rsidRPr="000C7C19" w:rsidRDefault="000C7C19" w:rsidP="000C7C1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center"/>
          </w:tcPr>
          <w:p w:rsidR="000C7C19" w:rsidRPr="000C7C19" w:rsidRDefault="000C7C19" w:rsidP="000C7C1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Затраты на оплату труда</w:t>
            </w:r>
          </w:p>
        </w:tc>
        <w:tc>
          <w:tcPr>
            <w:tcW w:w="1449" w:type="dxa"/>
            <w:vAlign w:val="center"/>
          </w:tcPr>
          <w:p w:rsidR="000C7C19" w:rsidRPr="000C7C19" w:rsidRDefault="0088370C" w:rsidP="00E02D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</w:tr>
      <w:tr w:rsidR="000C7C19" w:rsidRPr="000C7C19" w:rsidTr="000C7C19">
        <w:tc>
          <w:tcPr>
            <w:tcW w:w="573" w:type="dxa"/>
            <w:vAlign w:val="center"/>
          </w:tcPr>
          <w:p w:rsidR="000C7C19" w:rsidRPr="000C7C19" w:rsidRDefault="000C7C19" w:rsidP="000C7C1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:rsidR="000C7C19" w:rsidRPr="000C7C19" w:rsidRDefault="000C7C19" w:rsidP="000C7C1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1449" w:type="dxa"/>
            <w:vAlign w:val="center"/>
          </w:tcPr>
          <w:p w:rsidR="000C7C19" w:rsidRPr="000C7C19" w:rsidRDefault="0088370C" w:rsidP="00E02D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0C7C19" w:rsidRPr="000C7C19" w:rsidTr="000C7C19">
        <w:tc>
          <w:tcPr>
            <w:tcW w:w="573" w:type="dxa"/>
            <w:vAlign w:val="center"/>
          </w:tcPr>
          <w:p w:rsidR="000C7C19" w:rsidRPr="000C7C19" w:rsidRDefault="000C7C19" w:rsidP="000C7C1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center"/>
          </w:tcPr>
          <w:p w:rsidR="000C7C19" w:rsidRPr="000C7C19" w:rsidRDefault="000C7C19" w:rsidP="000C7C1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Амортизация</w:t>
            </w:r>
          </w:p>
        </w:tc>
        <w:tc>
          <w:tcPr>
            <w:tcW w:w="1449" w:type="dxa"/>
            <w:vAlign w:val="center"/>
          </w:tcPr>
          <w:p w:rsidR="000C7C19" w:rsidRPr="000C7C19" w:rsidRDefault="0088370C" w:rsidP="00E02D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0C7C19" w:rsidRPr="000C7C19" w:rsidTr="000C7C19">
        <w:tc>
          <w:tcPr>
            <w:tcW w:w="573" w:type="dxa"/>
            <w:vAlign w:val="center"/>
          </w:tcPr>
          <w:p w:rsidR="000C7C19" w:rsidRPr="000C7C19" w:rsidRDefault="000C7C19" w:rsidP="000C7C1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6095" w:type="dxa"/>
            <w:vAlign w:val="center"/>
          </w:tcPr>
          <w:p w:rsidR="000C7C19" w:rsidRPr="000C7C19" w:rsidRDefault="000C7C19" w:rsidP="000C7C1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Прочие расходы по обычным видам деятельности</w:t>
            </w:r>
          </w:p>
        </w:tc>
        <w:tc>
          <w:tcPr>
            <w:tcW w:w="1449" w:type="dxa"/>
            <w:vAlign w:val="center"/>
          </w:tcPr>
          <w:p w:rsidR="009C0163" w:rsidRPr="000C7C19" w:rsidRDefault="0088370C" w:rsidP="00E02D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44</w:t>
            </w:r>
          </w:p>
        </w:tc>
      </w:tr>
      <w:tr w:rsidR="000C7C19" w:rsidRPr="000C7C19" w:rsidTr="000C7C19">
        <w:tc>
          <w:tcPr>
            <w:tcW w:w="573" w:type="dxa"/>
            <w:vAlign w:val="center"/>
          </w:tcPr>
          <w:p w:rsidR="000C7C19" w:rsidRPr="000C7C19" w:rsidRDefault="000C7C19" w:rsidP="000C7C1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6095" w:type="dxa"/>
            <w:vAlign w:val="center"/>
          </w:tcPr>
          <w:p w:rsidR="000C7C19" w:rsidRPr="000C7C19" w:rsidRDefault="000C7C19" w:rsidP="000C7C1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Операционные расходы, связанные с оплатой услуг, оказываемых кредитными организациями</w:t>
            </w:r>
          </w:p>
        </w:tc>
        <w:tc>
          <w:tcPr>
            <w:tcW w:w="1449" w:type="dxa"/>
            <w:vAlign w:val="center"/>
          </w:tcPr>
          <w:p w:rsidR="009C0163" w:rsidRPr="000C7C19" w:rsidRDefault="00486225" w:rsidP="0035715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2A220E" w:rsidRPr="000C7C19" w:rsidTr="000C7C19">
        <w:tc>
          <w:tcPr>
            <w:tcW w:w="573" w:type="dxa"/>
            <w:vAlign w:val="center"/>
          </w:tcPr>
          <w:p w:rsidR="002A220E" w:rsidRPr="000C7C19" w:rsidRDefault="002A220E" w:rsidP="000C7C1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6095" w:type="dxa"/>
            <w:vAlign w:val="center"/>
          </w:tcPr>
          <w:p w:rsidR="002A220E" w:rsidRPr="000C7C19" w:rsidRDefault="002A220E" w:rsidP="000C7C1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Проценты к уплате по кредитам и займам</w:t>
            </w:r>
          </w:p>
        </w:tc>
        <w:tc>
          <w:tcPr>
            <w:tcW w:w="1449" w:type="dxa"/>
            <w:vAlign w:val="center"/>
          </w:tcPr>
          <w:p w:rsidR="002A220E" w:rsidRPr="000C7C19" w:rsidRDefault="0088370C" w:rsidP="009C01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0C7C19" w:rsidRPr="000C7C19" w:rsidTr="000C7C19">
        <w:tc>
          <w:tcPr>
            <w:tcW w:w="573" w:type="dxa"/>
            <w:vAlign w:val="center"/>
          </w:tcPr>
          <w:p w:rsidR="000C7C19" w:rsidRPr="000C7C19" w:rsidRDefault="002A220E" w:rsidP="000C7C1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6095" w:type="dxa"/>
            <w:vAlign w:val="center"/>
          </w:tcPr>
          <w:p w:rsidR="000C7C19" w:rsidRPr="000C7C19" w:rsidRDefault="000C7C19" w:rsidP="000C7C1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Налоги и иные обязательные платежи и сборы</w:t>
            </w:r>
          </w:p>
        </w:tc>
        <w:tc>
          <w:tcPr>
            <w:tcW w:w="1449" w:type="dxa"/>
            <w:vAlign w:val="center"/>
          </w:tcPr>
          <w:p w:rsidR="000C7C19" w:rsidRPr="000C7C19" w:rsidRDefault="0088370C" w:rsidP="00E02D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0C7C19" w:rsidRPr="000C7C19" w:rsidTr="000C7C19">
        <w:tc>
          <w:tcPr>
            <w:tcW w:w="573" w:type="dxa"/>
            <w:vAlign w:val="center"/>
          </w:tcPr>
          <w:p w:rsidR="000C7C19" w:rsidRPr="000C7C19" w:rsidRDefault="002A220E" w:rsidP="000C7C1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6095" w:type="dxa"/>
            <w:vAlign w:val="center"/>
          </w:tcPr>
          <w:p w:rsidR="000C7C19" w:rsidRPr="000C7C19" w:rsidRDefault="000C7C19" w:rsidP="000C7C1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449" w:type="dxa"/>
            <w:vAlign w:val="center"/>
          </w:tcPr>
          <w:p w:rsidR="000C7C19" w:rsidRPr="000C7C19" w:rsidRDefault="0088370C" w:rsidP="006D5C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</w:tbl>
    <w:p w:rsidR="000C7C19" w:rsidRDefault="000C7C19"/>
    <w:p w:rsidR="000C7C19" w:rsidRDefault="000C7C19"/>
    <w:p w:rsidR="000C7C19" w:rsidRDefault="0088370C">
      <w:r>
        <w:rPr>
          <w:noProof/>
          <w:lang w:eastAsia="ru-RU"/>
        </w:rPr>
        <w:drawing>
          <wp:inline distT="0" distB="0" distL="0" distR="0" wp14:anchorId="570DB426" wp14:editId="3600B0C7">
            <wp:extent cx="6210935" cy="3914775"/>
            <wp:effectExtent l="0" t="0" r="1841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86570" w:rsidRDefault="00486570"/>
    <w:p w:rsidR="00486570" w:rsidRDefault="00486570"/>
    <w:p w:rsidR="00486570" w:rsidRDefault="00486570"/>
    <w:p w:rsidR="00486570" w:rsidRDefault="00486570"/>
    <w:p w:rsidR="00486570" w:rsidRDefault="00486570"/>
    <w:p w:rsidR="00486570" w:rsidRDefault="00486570" w:rsidP="004865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2D4">
        <w:rPr>
          <w:rFonts w:ascii="Arial" w:hAnsi="Arial" w:cs="Arial"/>
          <w:b/>
          <w:sz w:val="24"/>
          <w:szCs w:val="24"/>
        </w:rPr>
        <w:lastRenderedPageBreak/>
        <w:t xml:space="preserve">СТРУКТУРА ИЗДЕРЖЕК НА СОДЕРЖАНИЕ ОБЪЕКТОВ ТРАНСПОРТНОЙ ИНФРАСТРУКТУРЫ </w:t>
      </w:r>
      <w:r>
        <w:rPr>
          <w:rFonts w:ascii="Arial" w:hAnsi="Arial" w:cs="Arial"/>
          <w:b/>
          <w:sz w:val="24"/>
          <w:szCs w:val="24"/>
        </w:rPr>
        <w:t>ООО «ЧУКОТАЭРОСБЫТ»</w:t>
      </w:r>
      <w:r w:rsidRPr="0088370C">
        <w:rPr>
          <w:rFonts w:ascii="Arial" w:hAnsi="Arial" w:cs="Arial"/>
          <w:b/>
          <w:sz w:val="24"/>
          <w:szCs w:val="24"/>
        </w:rPr>
        <w:t xml:space="preserve"> </w:t>
      </w:r>
    </w:p>
    <w:p w:rsidR="00486570" w:rsidRPr="0088370C" w:rsidRDefault="00486570" w:rsidP="004865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7BA6">
        <w:rPr>
          <w:rFonts w:ascii="Arial" w:hAnsi="Arial" w:cs="Arial"/>
          <w:b/>
          <w:sz w:val="24"/>
          <w:szCs w:val="24"/>
        </w:rPr>
        <w:t>Аэропорт "</w:t>
      </w:r>
      <w:proofErr w:type="spellStart"/>
      <w:r w:rsidRPr="00677BA6">
        <w:rPr>
          <w:rFonts w:ascii="Arial" w:hAnsi="Arial" w:cs="Arial"/>
          <w:b/>
          <w:sz w:val="24"/>
          <w:szCs w:val="24"/>
        </w:rPr>
        <w:t>Кепервеем</w:t>
      </w:r>
      <w:proofErr w:type="spellEnd"/>
      <w:r w:rsidRPr="00677BA6">
        <w:rPr>
          <w:rFonts w:ascii="Arial" w:hAnsi="Arial" w:cs="Arial"/>
          <w:b/>
          <w:sz w:val="24"/>
          <w:szCs w:val="24"/>
        </w:rPr>
        <w:t>" (</w:t>
      </w:r>
      <w:proofErr w:type="spellStart"/>
      <w:r w:rsidRPr="00677BA6">
        <w:rPr>
          <w:rFonts w:ascii="Arial" w:hAnsi="Arial" w:cs="Arial"/>
          <w:b/>
          <w:sz w:val="24"/>
          <w:szCs w:val="24"/>
        </w:rPr>
        <w:t>Билибино</w:t>
      </w:r>
      <w:proofErr w:type="spellEnd"/>
      <w:r w:rsidRPr="00677BA6">
        <w:rPr>
          <w:rFonts w:ascii="Arial" w:hAnsi="Arial" w:cs="Arial"/>
          <w:b/>
          <w:sz w:val="24"/>
          <w:szCs w:val="24"/>
        </w:rPr>
        <w:t>, Россия)</w:t>
      </w:r>
    </w:p>
    <w:p w:rsidR="00486570" w:rsidRPr="000A42D4" w:rsidRDefault="00486570" w:rsidP="004865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202</w:t>
      </w:r>
      <w:r w:rsidRPr="00677BA6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году</w:t>
      </w:r>
    </w:p>
    <w:p w:rsidR="00486570" w:rsidRDefault="00486570" w:rsidP="00486570"/>
    <w:tbl>
      <w:tblPr>
        <w:tblStyle w:val="1"/>
        <w:tblW w:w="0" w:type="auto"/>
        <w:tblInd w:w="657" w:type="dxa"/>
        <w:tblLook w:val="04A0" w:firstRow="1" w:lastRow="0" w:firstColumn="1" w:lastColumn="0" w:noHBand="0" w:noVBand="1"/>
      </w:tblPr>
      <w:tblGrid>
        <w:gridCol w:w="573"/>
        <w:gridCol w:w="6095"/>
        <w:gridCol w:w="1449"/>
      </w:tblGrid>
      <w:tr w:rsidR="00486570" w:rsidRPr="000C7C19" w:rsidTr="00714C63">
        <w:tc>
          <w:tcPr>
            <w:tcW w:w="573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6095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b/>
                <w:sz w:val="24"/>
                <w:szCs w:val="24"/>
              </w:rPr>
              <w:t>Наименование затрат</w:t>
            </w:r>
          </w:p>
        </w:tc>
        <w:tc>
          <w:tcPr>
            <w:tcW w:w="1449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b/>
                <w:sz w:val="24"/>
                <w:szCs w:val="24"/>
              </w:rPr>
              <w:t>Удельный вес, %</w:t>
            </w:r>
          </w:p>
        </w:tc>
      </w:tr>
      <w:tr w:rsidR="00486570" w:rsidRPr="000C7C19" w:rsidTr="00714C63">
        <w:tc>
          <w:tcPr>
            <w:tcW w:w="573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Материальные затраты</w:t>
            </w:r>
          </w:p>
        </w:tc>
        <w:tc>
          <w:tcPr>
            <w:tcW w:w="1449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486570" w:rsidRPr="000C7C19" w:rsidTr="00714C63">
        <w:tc>
          <w:tcPr>
            <w:tcW w:w="573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Затраты на оплату труда</w:t>
            </w:r>
          </w:p>
        </w:tc>
        <w:tc>
          <w:tcPr>
            <w:tcW w:w="1449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</w:tr>
      <w:tr w:rsidR="00486570" w:rsidRPr="000C7C19" w:rsidTr="00714C63">
        <w:tc>
          <w:tcPr>
            <w:tcW w:w="573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1449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486570" w:rsidRPr="000C7C19" w:rsidTr="00714C63">
        <w:tc>
          <w:tcPr>
            <w:tcW w:w="573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Амортизация</w:t>
            </w:r>
          </w:p>
        </w:tc>
        <w:tc>
          <w:tcPr>
            <w:tcW w:w="1449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486570" w:rsidRPr="000C7C19" w:rsidTr="00714C63">
        <w:tc>
          <w:tcPr>
            <w:tcW w:w="573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6095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Прочие расходы по обычным видам деятельности</w:t>
            </w:r>
          </w:p>
        </w:tc>
        <w:tc>
          <w:tcPr>
            <w:tcW w:w="1449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51</w:t>
            </w:r>
          </w:p>
        </w:tc>
      </w:tr>
      <w:tr w:rsidR="00486570" w:rsidRPr="000C7C19" w:rsidTr="00714C63">
        <w:tc>
          <w:tcPr>
            <w:tcW w:w="573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6095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Операционные расходы, связанные с оплатой услуг, оказываемых кредитными организациями</w:t>
            </w:r>
          </w:p>
        </w:tc>
        <w:tc>
          <w:tcPr>
            <w:tcW w:w="1449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486570" w:rsidRPr="000C7C19" w:rsidTr="00714C63">
        <w:tc>
          <w:tcPr>
            <w:tcW w:w="573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6095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Проценты к уплате по кредитам и займам</w:t>
            </w:r>
          </w:p>
        </w:tc>
        <w:tc>
          <w:tcPr>
            <w:tcW w:w="1449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486570" w:rsidRPr="000C7C19" w:rsidTr="00714C63">
        <w:tc>
          <w:tcPr>
            <w:tcW w:w="573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6095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Налоги и иные обязательные платежи и сборы</w:t>
            </w:r>
          </w:p>
        </w:tc>
        <w:tc>
          <w:tcPr>
            <w:tcW w:w="1449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486570" w:rsidRPr="000C7C19" w:rsidTr="00714C63">
        <w:tc>
          <w:tcPr>
            <w:tcW w:w="573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6095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449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</w:tbl>
    <w:p w:rsidR="00486570" w:rsidRDefault="00486570" w:rsidP="00486570"/>
    <w:p w:rsidR="00486570" w:rsidRDefault="00486570" w:rsidP="00486570"/>
    <w:p w:rsidR="00486570" w:rsidRDefault="00486570" w:rsidP="00486570">
      <w:r>
        <w:rPr>
          <w:noProof/>
          <w:lang w:eastAsia="ru-RU"/>
        </w:rPr>
        <w:drawing>
          <wp:inline distT="0" distB="0" distL="0" distR="0" wp14:anchorId="42A304D4" wp14:editId="02FD0752">
            <wp:extent cx="6210935" cy="3636010"/>
            <wp:effectExtent l="0" t="0" r="18415" b="25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86570" w:rsidRDefault="00486570"/>
    <w:p w:rsidR="00486570" w:rsidRDefault="00486570"/>
    <w:p w:rsidR="00486570" w:rsidRDefault="00486570"/>
    <w:p w:rsidR="00486570" w:rsidRDefault="00486570"/>
    <w:p w:rsidR="00486570" w:rsidRDefault="00486570"/>
    <w:p w:rsidR="00486570" w:rsidRDefault="00486570"/>
    <w:p w:rsidR="00486570" w:rsidRDefault="00486570" w:rsidP="004865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2D4">
        <w:rPr>
          <w:rFonts w:ascii="Arial" w:hAnsi="Arial" w:cs="Arial"/>
          <w:b/>
          <w:sz w:val="24"/>
          <w:szCs w:val="24"/>
        </w:rPr>
        <w:lastRenderedPageBreak/>
        <w:t xml:space="preserve">СТРУКТУРА ИЗДЕРЖЕК НА СОДЕРЖАНИЕ ОБЪЕКТОВ ТРАНСПОРТНОЙ ИНФРАСТРУКТУРЫ </w:t>
      </w:r>
      <w:r>
        <w:rPr>
          <w:rFonts w:ascii="Arial" w:hAnsi="Arial" w:cs="Arial"/>
          <w:b/>
          <w:sz w:val="24"/>
          <w:szCs w:val="24"/>
        </w:rPr>
        <w:t>ООО «ЧУКОТАЭРОСБЫТ»</w:t>
      </w:r>
      <w:r w:rsidRPr="0088370C">
        <w:rPr>
          <w:rFonts w:ascii="Arial" w:hAnsi="Arial" w:cs="Arial"/>
          <w:b/>
          <w:sz w:val="24"/>
          <w:szCs w:val="24"/>
        </w:rPr>
        <w:t xml:space="preserve"> </w:t>
      </w:r>
    </w:p>
    <w:p w:rsidR="00486570" w:rsidRPr="0088370C" w:rsidRDefault="00486570" w:rsidP="004865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5C97">
        <w:rPr>
          <w:rFonts w:ascii="Arial" w:hAnsi="Arial" w:cs="Arial"/>
          <w:b/>
          <w:sz w:val="24"/>
          <w:szCs w:val="24"/>
        </w:rPr>
        <w:t>Аэропорт "</w:t>
      </w:r>
      <w:proofErr w:type="spellStart"/>
      <w:r w:rsidRPr="00185C97">
        <w:rPr>
          <w:rFonts w:ascii="Arial" w:hAnsi="Arial" w:cs="Arial"/>
          <w:b/>
          <w:sz w:val="24"/>
          <w:szCs w:val="24"/>
        </w:rPr>
        <w:t>Певек</w:t>
      </w:r>
      <w:proofErr w:type="spellEnd"/>
      <w:r w:rsidRPr="00185C97">
        <w:rPr>
          <w:rFonts w:ascii="Arial" w:hAnsi="Arial" w:cs="Arial"/>
          <w:b/>
          <w:sz w:val="24"/>
          <w:szCs w:val="24"/>
        </w:rPr>
        <w:t>" (Россия)</w:t>
      </w:r>
    </w:p>
    <w:p w:rsidR="00486570" w:rsidRPr="000A42D4" w:rsidRDefault="00486570" w:rsidP="004865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202</w:t>
      </w:r>
      <w:r w:rsidRPr="00677BA6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году</w:t>
      </w:r>
    </w:p>
    <w:p w:rsidR="00486570" w:rsidRDefault="00486570" w:rsidP="00486570"/>
    <w:tbl>
      <w:tblPr>
        <w:tblStyle w:val="1"/>
        <w:tblW w:w="0" w:type="auto"/>
        <w:tblInd w:w="657" w:type="dxa"/>
        <w:tblLook w:val="04A0" w:firstRow="1" w:lastRow="0" w:firstColumn="1" w:lastColumn="0" w:noHBand="0" w:noVBand="1"/>
      </w:tblPr>
      <w:tblGrid>
        <w:gridCol w:w="573"/>
        <w:gridCol w:w="6095"/>
        <w:gridCol w:w="1449"/>
      </w:tblGrid>
      <w:tr w:rsidR="00486570" w:rsidRPr="000C7C19" w:rsidTr="00714C63">
        <w:tc>
          <w:tcPr>
            <w:tcW w:w="573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6095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b/>
                <w:sz w:val="24"/>
                <w:szCs w:val="24"/>
              </w:rPr>
              <w:t>Наименование затрат</w:t>
            </w:r>
          </w:p>
        </w:tc>
        <w:tc>
          <w:tcPr>
            <w:tcW w:w="1449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b/>
                <w:sz w:val="24"/>
                <w:szCs w:val="24"/>
              </w:rPr>
              <w:t>Удельный вес, %</w:t>
            </w:r>
          </w:p>
        </w:tc>
      </w:tr>
      <w:tr w:rsidR="00486570" w:rsidRPr="000C7C19" w:rsidTr="00714C63">
        <w:tc>
          <w:tcPr>
            <w:tcW w:w="573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Материальные затраты</w:t>
            </w:r>
          </w:p>
        </w:tc>
        <w:tc>
          <w:tcPr>
            <w:tcW w:w="1449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486570" w:rsidRPr="000C7C19" w:rsidTr="00714C63">
        <w:tc>
          <w:tcPr>
            <w:tcW w:w="573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Затраты на оплату труда</w:t>
            </w:r>
          </w:p>
        </w:tc>
        <w:tc>
          <w:tcPr>
            <w:tcW w:w="1449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</w:tr>
      <w:tr w:rsidR="00486570" w:rsidRPr="000C7C19" w:rsidTr="00714C63">
        <w:tc>
          <w:tcPr>
            <w:tcW w:w="573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1449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486570" w:rsidRPr="000C7C19" w:rsidTr="00714C63">
        <w:tc>
          <w:tcPr>
            <w:tcW w:w="573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Амортизация</w:t>
            </w:r>
          </w:p>
        </w:tc>
        <w:tc>
          <w:tcPr>
            <w:tcW w:w="1449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486570" w:rsidRPr="000C7C19" w:rsidTr="00714C63">
        <w:tc>
          <w:tcPr>
            <w:tcW w:w="573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6095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Прочие расходы по обычным видам деятельности</w:t>
            </w:r>
          </w:p>
        </w:tc>
        <w:tc>
          <w:tcPr>
            <w:tcW w:w="1449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46</w:t>
            </w:r>
          </w:p>
        </w:tc>
      </w:tr>
      <w:tr w:rsidR="00486570" w:rsidRPr="000C7C19" w:rsidTr="00714C63">
        <w:tc>
          <w:tcPr>
            <w:tcW w:w="573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6095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Операционные расходы, связанные с оплатой услуг, оказываемых кредитными организациями</w:t>
            </w:r>
          </w:p>
        </w:tc>
        <w:tc>
          <w:tcPr>
            <w:tcW w:w="1449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486570" w:rsidRPr="000C7C19" w:rsidTr="00714C63">
        <w:tc>
          <w:tcPr>
            <w:tcW w:w="573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6095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Проценты к уплате по кредитам и займам</w:t>
            </w:r>
          </w:p>
        </w:tc>
        <w:tc>
          <w:tcPr>
            <w:tcW w:w="1449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486570" w:rsidRPr="000C7C19" w:rsidTr="00714C63">
        <w:tc>
          <w:tcPr>
            <w:tcW w:w="573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6095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Налоги и иные обязательные платежи и сборы</w:t>
            </w:r>
          </w:p>
        </w:tc>
        <w:tc>
          <w:tcPr>
            <w:tcW w:w="1449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486570" w:rsidRPr="000C7C19" w:rsidTr="00714C63">
        <w:tc>
          <w:tcPr>
            <w:tcW w:w="573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6095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C7C19">
              <w:rPr>
                <w:rFonts w:ascii="Arial" w:eastAsia="Calibri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449" w:type="dxa"/>
            <w:vAlign w:val="center"/>
          </w:tcPr>
          <w:p w:rsidR="00486570" w:rsidRPr="000C7C19" w:rsidRDefault="00486570" w:rsidP="00714C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</w:tbl>
    <w:p w:rsidR="00486570" w:rsidRDefault="00486570" w:rsidP="00486570"/>
    <w:p w:rsidR="00486570" w:rsidRDefault="00486570" w:rsidP="00486570"/>
    <w:p w:rsidR="00486570" w:rsidRDefault="00486570" w:rsidP="00486570">
      <w:r>
        <w:rPr>
          <w:noProof/>
          <w:lang w:eastAsia="ru-RU"/>
        </w:rPr>
        <w:drawing>
          <wp:inline distT="0" distB="0" distL="0" distR="0" wp14:anchorId="39A0C869" wp14:editId="6835434D">
            <wp:extent cx="6210935" cy="3636010"/>
            <wp:effectExtent l="0" t="0" r="18415" b="25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86570" w:rsidRDefault="00486570">
      <w:bookmarkStart w:id="0" w:name="_GoBack"/>
      <w:bookmarkEnd w:id="0"/>
    </w:p>
    <w:p w:rsidR="00486570" w:rsidRDefault="00486570"/>
    <w:p w:rsidR="00486570" w:rsidRDefault="00486570"/>
    <w:p w:rsidR="00486570" w:rsidRDefault="00486570"/>
    <w:p w:rsidR="00486570" w:rsidRDefault="00486570"/>
    <w:p w:rsidR="00486570" w:rsidRDefault="00486570"/>
    <w:sectPr w:rsidR="00486570" w:rsidSect="00357150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F0"/>
    <w:rsid w:val="000C7C19"/>
    <w:rsid w:val="00215ED6"/>
    <w:rsid w:val="002A220E"/>
    <w:rsid w:val="00321281"/>
    <w:rsid w:val="00336666"/>
    <w:rsid w:val="00357150"/>
    <w:rsid w:val="00486225"/>
    <w:rsid w:val="00486570"/>
    <w:rsid w:val="006279FB"/>
    <w:rsid w:val="006431A7"/>
    <w:rsid w:val="006D4F32"/>
    <w:rsid w:val="006D5C5C"/>
    <w:rsid w:val="007A1610"/>
    <w:rsid w:val="0082382F"/>
    <w:rsid w:val="00854F09"/>
    <w:rsid w:val="0088370C"/>
    <w:rsid w:val="008F314E"/>
    <w:rsid w:val="009C0163"/>
    <w:rsid w:val="00BB3C68"/>
    <w:rsid w:val="00E02D3C"/>
    <w:rsid w:val="00EF13F0"/>
    <w:rsid w:val="00F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D1E6"/>
  <w15:docId w15:val="{032C9434-79D8-4A30-AC09-B5594BC5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C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7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7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gazprom-neft.local\dfs\&#1043;&#1072;&#1079;&#1087;&#1088;&#1086;&#1084;%20&#1085;&#1077;&#1092;&#1090;&#1100;%20-%20&#1040;&#1101;&#1088;&#1086;\8.%20&#1055;&#1056;&#1045;&#1044;&#1057;&#1058;&#1040;&#1042;&#1048;&#1058;&#1045;&#1051;&#1068;&#1057;&#1058;&#1042;&#1040;\3.%20&#1062;&#1077;&#1085;&#1090;&#1088;\2.%20&#1055;&#1054;&#1044;&#1056;&#1040;&#1047;&#1044;&#1045;&#1051;&#1045;&#1053;&#1048;&#1071;\6.%20&#1060;&#1069;&#1054;\&#1063;&#1040;&#1057;\2024\&#1056;&#1072;&#1089;&#1082;&#1088;&#1099;&#1090;&#1080;&#1077;%20&#1080;&#1085;&#1092;&#1086;&#1088;&#1084;&#1072;&#1094;&#1080;&#1080;%20&#1086;%20&#1060;&#1061;&#1044;%20&#1057;&#1045;&#1052;\&#1056;&#1072;&#1089;&#1095;&#1077;&#1090;\&#1063;&#1059;&#1050;&#1054;&#1058;&#1040;&#1069;&#1056;&#1054;&#1057;&#1041;&#1067;&#1058;_&#1057;&#1090;&#1088;&#1091;&#1082;&#1090;&#1091;&#1088;&#1072;_&#1080;&#1079;&#1076;&#1077;&#1088;&#1078;&#1077;&#1082;_2023_&#1090;&#1072;&#1073;&#1083;&#1080;&#1094;&#1072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gazprom-neft.local\dfs\&#1043;&#1072;&#1079;&#1087;&#1088;&#1086;&#1084;%20&#1085;&#1077;&#1092;&#1090;&#1100;%20-%20&#1040;&#1101;&#1088;&#1086;\8.%20&#1055;&#1056;&#1045;&#1044;&#1057;&#1058;&#1040;&#1042;&#1048;&#1058;&#1045;&#1051;&#1068;&#1057;&#1058;&#1042;&#1040;\3.%20&#1062;&#1077;&#1085;&#1090;&#1088;\2.%20&#1055;&#1054;&#1044;&#1056;&#1040;&#1047;&#1044;&#1045;&#1051;&#1045;&#1053;&#1048;&#1071;\6.%20&#1060;&#1069;&#1054;\&#1063;&#1040;&#1057;\2024\&#1056;&#1072;&#1089;&#1082;&#1088;&#1099;&#1090;&#1080;&#1077;%20&#1080;&#1085;&#1092;&#1086;&#1088;&#1084;&#1072;&#1094;&#1080;&#1080;%20&#1086;%20&#1060;&#1061;&#1044;%20&#1057;&#1045;&#1052;\&#1056;&#1072;&#1089;&#1095;&#1077;&#1090;\&#1063;&#1059;&#1050;&#1054;&#1058;&#1040;&#1069;&#1056;&#1054;&#1057;&#1041;&#1067;&#1058;_&#1057;&#1090;&#1088;&#1091;&#1082;&#1090;&#1091;&#1088;&#1072;_&#1080;&#1079;&#1076;&#1077;&#1088;&#1078;&#1077;&#1082;_2023_&#1090;&#1072;&#1073;&#1083;&#1080;&#1094;&#1072;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gazprom-neft.local\dfs\&#1043;&#1072;&#1079;&#1087;&#1088;&#1086;&#1084;%20&#1085;&#1077;&#1092;&#1090;&#1100;%20-%20&#1040;&#1101;&#1088;&#1086;\8.%20&#1055;&#1056;&#1045;&#1044;&#1057;&#1058;&#1040;&#1042;&#1048;&#1058;&#1045;&#1051;&#1068;&#1057;&#1058;&#1042;&#1040;\3.%20&#1062;&#1077;&#1085;&#1090;&#1088;\2.%20&#1055;&#1054;&#1044;&#1056;&#1040;&#1047;&#1044;&#1045;&#1051;&#1045;&#1053;&#1048;&#1071;\6.%20&#1060;&#1069;&#1054;\&#1063;&#1040;&#1057;\2024\&#1056;&#1072;&#1089;&#1082;&#1088;&#1099;&#1090;&#1080;&#1077;%20&#1080;&#1085;&#1092;&#1086;&#1088;&#1084;&#1072;&#1094;&#1080;&#1080;%20&#1086;%20&#1060;&#1061;&#1044;%20&#1057;&#1045;&#1052;\&#1056;&#1072;&#1089;&#1095;&#1077;&#1090;\&#1063;&#1059;&#1050;&#1054;&#1058;&#1040;&#1069;&#1056;&#1054;&#1057;&#1041;&#1067;&#1058;_&#1057;&#1090;&#1088;&#1091;&#1082;&#1090;&#1091;&#1088;&#1072;_&#1080;&#1079;&#1076;&#1077;&#1088;&#1078;&#1077;&#1082;_2023_&#1090;&#1072;&#1073;&#1083;&#1080;&#1094;&#1072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1"/>
    </mc:Choice>
    <mc:Fallback>
      <c:style val="11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832517872905086E-2"/>
          <c:y val="0.2786970130758456"/>
          <c:w val="0.75621766655560041"/>
          <c:h val="0.64045932048874687"/>
        </c:manualLayout>
      </c:layout>
      <c:pie3DChart>
        <c:varyColors val="1"/>
        <c:ser>
          <c:idx val="0"/>
          <c:order val="0"/>
          <c:tx>
            <c:strRef>
              <c:f>'структура 2023_Анадырь'!$B$1:$B$2</c:f>
              <c:strCache>
                <c:ptCount val="2"/>
                <c:pt idx="0">
                  <c:v>Структура издержек на содержание  объектов инфраструктуры в 2023 году Аэропорт "Анадырь (Угольный)" (Анадырь, Россия), %</c:v>
                </c:pt>
                <c:pt idx="1">
                  <c:v>2023 год</c:v>
                </c:pt>
              </c:strCache>
            </c:strRef>
          </c:tx>
          <c:dLbls>
            <c:dLbl>
              <c:idx val="0"/>
              <c:layout>
                <c:manualLayout>
                  <c:x val="0.23274035623052686"/>
                  <c:y val="1.733204068608467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348-42F6-8C77-967A7CC7C41A}"/>
                </c:ext>
              </c:extLst>
            </c:dLbl>
            <c:dLbl>
              <c:idx val="1"/>
              <c:layout>
                <c:manualLayout>
                  <c:x val="0.15857227200720178"/>
                  <c:y val="3.806573193896715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348-42F6-8C77-967A7CC7C41A}"/>
                </c:ext>
              </c:extLst>
            </c:dLbl>
            <c:dLbl>
              <c:idx val="2"/>
              <c:layout>
                <c:manualLayout>
                  <c:x val="0.10244988864142539"/>
                  <c:y val="0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348-42F6-8C77-967A7CC7C41A}"/>
                </c:ext>
              </c:extLst>
            </c:dLbl>
            <c:dLbl>
              <c:idx val="3"/>
              <c:layout>
                <c:manualLayout>
                  <c:x val="1.5281085409980768E-2"/>
                  <c:y val="2.998455809907232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348-42F6-8C77-967A7CC7C41A}"/>
                </c:ext>
              </c:extLst>
            </c:dLbl>
            <c:dLbl>
              <c:idx val="4"/>
              <c:layout>
                <c:manualLayout>
                  <c:x val="0"/>
                  <c:y val="0.2205071811279064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2348-42F6-8C77-967A7CC7C41A}"/>
                </c:ext>
              </c:extLst>
            </c:dLbl>
            <c:dLbl>
              <c:idx val="5"/>
              <c:layout>
                <c:manualLayout>
                  <c:x val="-0.14018952057942966"/>
                  <c:y val="0.1804778052378489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348-42F6-8C77-967A7CC7C41A}"/>
                </c:ext>
              </c:extLst>
            </c:dLbl>
            <c:dLbl>
              <c:idx val="6"/>
              <c:layout>
                <c:manualLayout>
                  <c:x val="-0.14842113143995231"/>
                  <c:y val="-9.875126923003237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2348-42F6-8C77-967A7CC7C41A}"/>
                </c:ext>
              </c:extLst>
            </c:dLbl>
            <c:dLbl>
              <c:idx val="7"/>
              <c:layout>
                <c:manualLayout>
                  <c:x val="-6.4586409765760994E-2"/>
                  <c:y val="-0.1783216520542686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348-42F6-8C77-967A7CC7C41A}"/>
                </c:ext>
              </c:extLst>
            </c:dLbl>
            <c:dLbl>
              <c:idx val="8"/>
              <c:layout>
                <c:manualLayout>
                  <c:x val="0.14735334534674446"/>
                  <c:y val="-0.1216458189109384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2348-42F6-8C77-967A7CC7C41A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'структура 2023_Анадырь'!$A$3:$A$11</c:f>
              <c:strCache>
                <c:ptCount val="9"/>
                <c:pt idx="0">
                  <c:v>Материальные затраты</c:v>
                </c:pt>
                <c:pt idx="1">
                  <c:v>Затраты на оплату труда</c:v>
                </c:pt>
                <c:pt idx="2">
                  <c:v>Отчисления на социальные нужды</c:v>
                </c:pt>
                <c:pt idx="3">
                  <c:v>Амортизация</c:v>
                </c:pt>
                <c:pt idx="4">
                  <c:v>Прочие расходы по обычным видам деятельности</c:v>
                </c:pt>
                <c:pt idx="5">
                  <c:v>Операционные расходы, связанные с оплатой услуг, оказываемых кредитными организациями</c:v>
                </c:pt>
                <c:pt idx="6">
                  <c:v>проценты к уплате по кредитам и займам</c:v>
                </c:pt>
                <c:pt idx="7">
                  <c:v>Налоги и иные обязательные платежи и сборы</c:v>
                </c:pt>
                <c:pt idx="8">
                  <c:v>Прочие расходы </c:v>
                </c:pt>
              </c:strCache>
            </c:strRef>
          </c:cat>
          <c:val>
            <c:numRef>
              <c:f>'структура 2023_Анадырь'!$C$3:$C$11</c:f>
              <c:numCache>
                <c:formatCode>0%</c:formatCode>
                <c:ptCount val="9"/>
                <c:pt idx="0">
                  <c:v>4.0045640985319542E-2</c:v>
                </c:pt>
                <c:pt idx="1">
                  <c:v>0.26322096902968967</c:v>
                </c:pt>
                <c:pt idx="2">
                  <c:v>6.1528233842175213E-2</c:v>
                </c:pt>
                <c:pt idx="3">
                  <c:v>0.12507011290134937</c:v>
                </c:pt>
                <c:pt idx="4">
                  <c:v>0.43641197857638042</c:v>
                </c:pt>
                <c:pt idx="5">
                  <c:v>2.2599884476729077E-4</c:v>
                </c:pt>
                <c:pt idx="6">
                  <c:v>6.247613503651709E-2</c:v>
                </c:pt>
                <c:pt idx="7">
                  <c:v>9.992027328647974E-3</c:v>
                </c:pt>
                <c:pt idx="8">
                  <c:v>1.0289034551533192E-3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2348-42F6-8C77-967A7CC7C4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1"/>
    </mc:Choice>
    <mc:Fallback>
      <c:style val="1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832517872905086E-2"/>
          <c:y val="0.2786970130758456"/>
          <c:w val="0.75621766655560041"/>
          <c:h val="0.64045932048874687"/>
        </c:manualLayout>
      </c:layout>
      <c:pie3DChart>
        <c:varyColors val="1"/>
        <c:ser>
          <c:idx val="0"/>
          <c:order val="0"/>
          <c:tx>
            <c:strRef>
              <c:f>'структура 2023_Кепервеем'!$B$1:$B$2</c:f>
              <c:strCache>
                <c:ptCount val="2"/>
                <c:pt idx="0">
                  <c:v>Структура издержек на содержание  объектов инфраструктуры в 2023 году Аэропорт "Кепервеем" (Билибино, Россия), %</c:v>
                </c:pt>
                <c:pt idx="1">
                  <c:v>2023 год</c:v>
                </c:pt>
              </c:strCache>
            </c:strRef>
          </c:tx>
          <c:dLbls>
            <c:dLbl>
              <c:idx val="0"/>
              <c:layout>
                <c:manualLayout>
                  <c:x val="0.29203896031756893"/>
                  <c:y val="-1.3228786499487076E-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8A1-4899-88D2-E9A770FEE6EB}"/>
                </c:ext>
              </c:extLst>
            </c:dLbl>
            <c:dLbl>
              <c:idx val="1"/>
              <c:layout>
                <c:manualLayout>
                  <c:x val="0.15857227200720178"/>
                  <c:y val="3.806573193896715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8A1-4899-88D2-E9A770FEE6EB}"/>
                </c:ext>
              </c:extLst>
            </c:dLbl>
            <c:dLbl>
              <c:idx val="2"/>
              <c:layout>
                <c:manualLayout>
                  <c:x val="0.10244988864142539"/>
                  <c:y val="0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48A1-4899-88D2-E9A770FEE6EB}"/>
                </c:ext>
              </c:extLst>
            </c:dLbl>
            <c:dLbl>
              <c:idx val="3"/>
              <c:layout>
                <c:manualLayout>
                  <c:x val="1.5281085409980768E-2"/>
                  <c:y val="2.998455809907232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48A1-4899-88D2-E9A770FEE6EB}"/>
                </c:ext>
              </c:extLst>
            </c:dLbl>
            <c:dLbl>
              <c:idx val="4"/>
              <c:layout>
                <c:manualLayout>
                  <c:x val="1.4313464880891524E-2"/>
                  <c:y val="0.1737921512867126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48A1-4899-88D2-E9A770FEE6EB}"/>
                </c:ext>
              </c:extLst>
            </c:dLbl>
            <c:dLbl>
              <c:idx val="5"/>
              <c:layout>
                <c:manualLayout>
                  <c:x val="-0.18200866697204204"/>
                  <c:y val="0.29370876317721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48A1-4899-88D2-E9A770FEE6EB}"/>
                </c:ext>
              </c:extLst>
            </c:dLbl>
            <c:dLbl>
              <c:idx val="6"/>
              <c:layout>
                <c:manualLayout>
                  <c:x val="-0.22407801723895038"/>
                  <c:y val="-3.262532281264352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48A1-4899-88D2-E9A770FEE6EB}"/>
                </c:ext>
              </c:extLst>
            </c:dLbl>
            <c:dLbl>
              <c:idx val="7"/>
              <c:layout>
                <c:manualLayout>
                  <c:x val="-0.10139246345357024"/>
                  <c:y val="-0.1247664335356613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48A1-4899-88D2-E9A770FEE6EB}"/>
                </c:ext>
              </c:extLst>
            </c:dLbl>
            <c:dLbl>
              <c:idx val="8"/>
              <c:layout>
                <c:manualLayout>
                  <c:x val="0.1678011442721587"/>
                  <c:y val="-0.1740383002246968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48A1-4899-88D2-E9A770FEE6EB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'структура 2023_Кепервеем'!$A$3:$A$11</c:f>
              <c:strCache>
                <c:ptCount val="9"/>
                <c:pt idx="0">
                  <c:v>Материальные затраты</c:v>
                </c:pt>
                <c:pt idx="1">
                  <c:v>Затраты на оплату труда</c:v>
                </c:pt>
                <c:pt idx="2">
                  <c:v>Отчисления на социальные нужды</c:v>
                </c:pt>
                <c:pt idx="3">
                  <c:v>Амортизация</c:v>
                </c:pt>
                <c:pt idx="4">
                  <c:v>Прочие расходы по обычным видам деятельности</c:v>
                </c:pt>
                <c:pt idx="5">
                  <c:v>Операционные расходы, связанные с оплатой услуг, оказываемых кредитными организациями</c:v>
                </c:pt>
                <c:pt idx="6">
                  <c:v>проценты к уплате по кредитам и займам</c:v>
                </c:pt>
                <c:pt idx="7">
                  <c:v>Налоги и иные обязательные платежи и сборы</c:v>
                </c:pt>
                <c:pt idx="8">
                  <c:v>Прочие расходы </c:v>
                </c:pt>
              </c:strCache>
            </c:strRef>
          </c:cat>
          <c:val>
            <c:numRef>
              <c:f>'структура 2023_Кепервеем'!$C$3:$C$11</c:f>
              <c:numCache>
                <c:formatCode>0%</c:formatCode>
                <c:ptCount val="9"/>
                <c:pt idx="0">
                  <c:v>3.967987098864896E-2</c:v>
                </c:pt>
                <c:pt idx="1">
                  <c:v>0.26447452134720384</c:v>
                </c:pt>
                <c:pt idx="2">
                  <c:v>6.0880266928242777E-2</c:v>
                </c:pt>
                <c:pt idx="3">
                  <c:v>7.5538989888245908E-2</c:v>
                </c:pt>
                <c:pt idx="4">
                  <c:v>0.50594952532944404</c:v>
                </c:pt>
                <c:pt idx="5">
                  <c:v>1.8220157210226942E-4</c:v>
                </c:pt>
                <c:pt idx="6">
                  <c:v>5.1552362887234741E-2</c:v>
                </c:pt>
                <c:pt idx="7">
                  <c:v>6.0701097558625778E-4</c:v>
                </c:pt>
                <c:pt idx="8">
                  <c:v>1.1352500832911402E-3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8A1-4899-88D2-E9A770FEE6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1"/>
    </mc:Choice>
    <mc:Fallback>
      <c:style val="1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832517872905086E-2"/>
          <c:y val="0.2786970130758456"/>
          <c:w val="0.75621766655560041"/>
          <c:h val="0.64045932048874687"/>
        </c:manualLayout>
      </c:layout>
      <c:pie3DChart>
        <c:varyColors val="1"/>
        <c:ser>
          <c:idx val="0"/>
          <c:order val="0"/>
          <c:tx>
            <c:strRef>
              <c:f>'структура 2023_Певек'!$B$1:$B$2</c:f>
              <c:strCache>
                <c:ptCount val="2"/>
                <c:pt idx="0">
                  <c:v>Структура издержек на содержание  объектов инфраструктуры в 2023 году Аэропорт "Певек" (Россия), %</c:v>
                </c:pt>
                <c:pt idx="1">
                  <c:v>2023 год</c:v>
                </c:pt>
              </c:strCache>
            </c:strRef>
          </c:tx>
          <c:dLbls>
            <c:dLbl>
              <c:idx val="0"/>
              <c:layout>
                <c:manualLayout>
                  <c:x val="0.23274035623052686"/>
                  <c:y val="1.733204068608467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B15-4EFB-A090-1D915C76A2E4}"/>
                </c:ext>
              </c:extLst>
            </c:dLbl>
            <c:dLbl>
              <c:idx val="1"/>
              <c:layout>
                <c:manualLayout>
                  <c:x val="0.15857227200720178"/>
                  <c:y val="3.8065731938967159E-2"/>
                </c:manualLayout>
              </c:layout>
              <c:tx>
                <c:rich>
                  <a:bodyPr/>
                  <a:lstStyle/>
                  <a:p>
                    <a:fld id="{0E0A3741-67C2-43F8-9B71-436D82C0B4F9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28%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B15-4EFB-A090-1D915C76A2E4}"/>
                </c:ext>
              </c:extLst>
            </c:dLbl>
            <c:dLbl>
              <c:idx val="2"/>
              <c:layout>
                <c:manualLayout>
                  <c:x val="0.10244988864142539"/>
                  <c:y val="0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B15-4EFB-A090-1D915C76A2E4}"/>
                </c:ext>
              </c:extLst>
            </c:dLbl>
            <c:dLbl>
              <c:idx val="3"/>
              <c:layout>
                <c:manualLayout>
                  <c:x val="1.5281085409980768E-2"/>
                  <c:y val="2.998455809907232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B15-4EFB-A090-1D915C76A2E4}"/>
                </c:ext>
              </c:extLst>
            </c:dLbl>
            <c:dLbl>
              <c:idx val="4"/>
              <c:layout>
                <c:manualLayout>
                  <c:x val="6.1343420918106529E-3"/>
                  <c:y val="0.2157062274306176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DB15-4EFB-A090-1D915C76A2E4}"/>
                </c:ext>
              </c:extLst>
            </c:dLbl>
            <c:dLbl>
              <c:idx val="5"/>
              <c:layout>
                <c:manualLayout>
                  <c:x val="-0.19537299939542113"/>
                  <c:y val="0.2483018473546552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DB15-4EFB-A090-1D915C76A2E4}"/>
                </c:ext>
              </c:extLst>
            </c:dLbl>
            <c:dLbl>
              <c:idx val="6"/>
              <c:layout>
                <c:manualLayout>
                  <c:x val="-0.23430192072530145"/>
                  <c:y val="-7.453939895654852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DB15-4EFB-A090-1D915C76A2E4}"/>
                </c:ext>
              </c:extLst>
            </c:dLbl>
            <c:dLbl>
              <c:idx val="7"/>
              <c:layout>
                <c:manualLayout>
                  <c:x val="-8.0944656480868016E-2"/>
                  <c:y val="-0.1317521128929788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DB15-4EFB-A090-1D915C76A2E4}"/>
                </c:ext>
              </c:extLst>
            </c:dLbl>
            <c:dLbl>
              <c:idx val="8"/>
              <c:layout>
                <c:manualLayout>
                  <c:x val="0.14939811799672675"/>
                  <c:y val="-0.1740383002246968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DB15-4EFB-A090-1D915C76A2E4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'структура 2023_Певек'!$A$3:$A$11</c:f>
              <c:strCache>
                <c:ptCount val="9"/>
                <c:pt idx="0">
                  <c:v>Материальные затраты</c:v>
                </c:pt>
                <c:pt idx="1">
                  <c:v>Затраты на оплату труда</c:v>
                </c:pt>
                <c:pt idx="2">
                  <c:v>Отчисления на социальные нужды</c:v>
                </c:pt>
                <c:pt idx="3">
                  <c:v>Амортизация</c:v>
                </c:pt>
                <c:pt idx="4">
                  <c:v>Прочие расходы по обычным видам деятельности</c:v>
                </c:pt>
                <c:pt idx="5">
                  <c:v>Операционные расходы, связанные с оплатой услуг, оказываемых кредитными организациями</c:v>
                </c:pt>
                <c:pt idx="6">
                  <c:v>проценты к уплате по кредитам и займам</c:v>
                </c:pt>
                <c:pt idx="7">
                  <c:v>Налоги и иные обязательные платежи и сборы</c:v>
                </c:pt>
                <c:pt idx="8">
                  <c:v>Прочие расходы </c:v>
                </c:pt>
              </c:strCache>
            </c:strRef>
          </c:cat>
          <c:val>
            <c:numRef>
              <c:f>'структура 2023_Певек'!$C$3:$C$11</c:f>
              <c:numCache>
                <c:formatCode>0%</c:formatCode>
                <c:ptCount val="9"/>
                <c:pt idx="0">
                  <c:v>1.7148231241146745E-2</c:v>
                </c:pt>
                <c:pt idx="1">
                  <c:v>0.2850004099780068</c:v>
                </c:pt>
                <c:pt idx="2">
                  <c:v>6.8508233344391545E-2</c:v>
                </c:pt>
                <c:pt idx="3">
                  <c:v>0.12542920659786105</c:v>
                </c:pt>
                <c:pt idx="4">
                  <c:v>0.45994541986491061</c:v>
                </c:pt>
                <c:pt idx="5">
                  <c:v>1.4091232907641814E-4</c:v>
                </c:pt>
                <c:pt idx="6">
                  <c:v>4.1070732179165341E-2</c:v>
                </c:pt>
                <c:pt idx="7">
                  <c:v>1.9463803125981344E-3</c:v>
                </c:pt>
                <c:pt idx="8">
                  <c:v>8.1047415284356576E-4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B15-4EFB-A090-1D915C76A2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Грасмик Мария Александровна</cp:lastModifiedBy>
  <cp:revision>4</cp:revision>
  <cp:lastPrinted>2021-04-22T04:59:00Z</cp:lastPrinted>
  <dcterms:created xsi:type="dcterms:W3CDTF">2023-07-13T05:07:00Z</dcterms:created>
  <dcterms:modified xsi:type="dcterms:W3CDTF">2024-05-29T09:41:00Z</dcterms:modified>
</cp:coreProperties>
</file>