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5419ECE9"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CB73C4">
        <w:rPr>
          <w:sz w:val="22"/>
          <w:szCs w:val="22"/>
        </w:rPr>
        <w:t>01</w:t>
      </w:r>
      <w:r w:rsidR="00280DAD" w:rsidRPr="00280DAD">
        <w:rPr>
          <w:sz w:val="22"/>
          <w:szCs w:val="22"/>
        </w:rPr>
        <w:t xml:space="preserve">» </w:t>
      </w:r>
      <w:r w:rsidR="00CB73C4">
        <w:rPr>
          <w:sz w:val="22"/>
          <w:szCs w:val="22"/>
        </w:rPr>
        <w:t>апреля</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673B5487"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CB73C4">
        <w:rPr>
          <w:rFonts w:eastAsia="MS Mincho"/>
          <w:b/>
          <w:sz w:val="22"/>
          <w:szCs w:val="22"/>
          <w:lang w:eastAsia="en-US"/>
        </w:rPr>
        <w:t>6</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0382905" w14:textId="48D5604F" w:rsidR="002107B5" w:rsidRPr="00440EE6" w:rsidRDefault="00BB5316" w:rsidP="00BB5316">
      <w:pPr>
        <w:ind w:firstLine="0"/>
        <w:jc w:val="center"/>
        <w:rPr>
          <w:b/>
          <w:sz w:val="22"/>
          <w:szCs w:val="22"/>
        </w:rPr>
      </w:pPr>
      <w:r w:rsidRPr="00BB5316">
        <w:rPr>
          <w:sz w:val="22"/>
          <w:szCs w:val="22"/>
          <w:lang w:eastAsia="en-US"/>
        </w:rPr>
        <w:t xml:space="preserve">на право заключить договор на приобретение и </w:t>
      </w:r>
      <w:r w:rsidR="008E33C2" w:rsidRPr="008E33C2">
        <w:rPr>
          <w:sz w:val="22"/>
          <w:szCs w:val="22"/>
          <w:lang w:eastAsia="en-US"/>
        </w:rPr>
        <w:t>доставку мыла хозяйственного для стирки одежды</w:t>
      </w:r>
    </w:p>
    <w:p w14:paraId="458A6CD3" w14:textId="77777777" w:rsidR="002107B5" w:rsidRPr="00440EE6" w:rsidRDefault="002107B5" w:rsidP="002107B5">
      <w:pPr>
        <w:ind w:firstLine="0"/>
        <w:jc w:val="center"/>
        <w:rPr>
          <w:b/>
          <w:sz w:val="22"/>
          <w:szCs w:val="22"/>
        </w:rPr>
      </w:pP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77777777" w:rsidR="00280DAD" w:rsidRPr="00440EE6" w:rsidRDefault="00280DAD"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A2099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состав коллективного участника. Предоставление нескольких </w:t>
      </w:r>
      <w:r w:rsidR="00642722" w:rsidRPr="00642722">
        <w:rPr>
          <w:sz w:val="22"/>
          <w:szCs w:val="22"/>
          <w:lang w:eastAsia="en-US"/>
        </w:rPr>
        <w:t>независим</w:t>
      </w:r>
      <w:r w:rsidR="00642722">
        <w:rPr>
          <w:sz w:val="22"/>
          <w:szCs w:val="22"/>
          <w:lang w:eastAsia="en-US"/>
        </w:rPr>
        <w:t>ых</w:t>
      </w:r>
      <w:r w:rsidRPr="00440EE6">
        <w:rPr>
          <w:sz w:val="22"/>
          <w:szCs w:val="22"/>
          <w:lang w:eastAsia="en-US"/>
        </w:rPr>
        <w:t xml:space="preserve"> гарантий (от каждого лица</w:t>
      </w:r>
      <w:r w:rsidRPr="00A20996">
        <w:rPr>
          <w:sz w:val="22"/>
          <w:szCs w:val="22"/>
          <w:lang w:eastAsia="en-US"/>
        </w:rPr>
        <w:t>, выступающего на стороне поставщика), не допускается.</w:t>
      </w:r>
    </w:p>
    <w:p w14:paraId="65540DBC" w14:textId="67DA3C23" w:rsidR="002107B5" w:rsidRPr="00A20996" w:rsidRDefault="002107B5" w:rsidP="002107B5">
      <w:pPr>
        <w:numPr>
          <w:ilvl w:val="1"/>
          <w:numId w:val="13"/>
        </w:numPr>
        <w:spacing w:after="0"/>
        <w:ind w:left="0" w:firstLine="0"/>
        <w:rPr>
          <w:sz w:val="22"/>
          <w:szCs w:val="22"/>
          <w:lang w:eastAsia="en-US"/>
        </w:rPr>
      </w:pPr>
      <w:r w:rsidRPr="00A20996">
        <w:rPr>
          <w:sz w:val="22"/>
          <w:szCs w:val="22"/>
          <w:lang w:eastAsia="en-US"/>
        </w:rPr>
        <w:t xml:space="preserve">Требования к </w:t>
      </w:r>
      <w:r w:rsidR="00642722" w:rsidRPr="00A20996">
        <w:rPr>
          <w:sz w:val="22"/>
          <w:szCs w:val="22"/>
          <w:lang w:eastAsia="en-US"/>
        </w:rPr>
        <w:t>независимой</w:t>
      </w:r>
      <w:r w:rsidRPr="00A20996">
        <w:rPr>
          <w:sz w:val="22"/>
          <w:szCs w:val="22"/>
          <w:lang w:eastAsia="en-US"/>
        </w:rPr>
        <w:t xml:space="preserve"> гарантии установлены в пункте </w:t>
      </w:r>
      <w:r w:rsidRPr="00A20996">
        <w:rPr>
          <w:sz w:val="22"/>
          <w:szCs w:val="22"/>
        </w:rPr>
        <w:t xml:space="preserve">7 </w:t>
      </w:r>
      <w:r w:rsidRPr="00A20996">
        <w:rPr>
          <w:sz w:val="22"/>
          <w:szCs w:val="22"/>
          <w:lang w:eastAsia="en-US"/>
        </w:rPr>
        <w:t>документации о закупке.</w:t>
      </w:r>
    </w:p>
    <w:p w14:paraId="5C2A5754" w14:textId="77777777" w:rsidR="005C2CFC" w:rsidRPr="00A20996" w:rsidRDefault="002107B5" w:rsidP="005C2CFC">
      <w:pPr>
        <w:tabs>
          <w:tab w:val="left" w:pos="1560"/>
        </w:tabs>
        <w:spacing w:after="0"/>
        <w:contextualSpacing/>
        <w:rPr>
          <w:rFonts w:eastAsiaTheme="minorHAnsi"/>
          <w:sz w:val="22"/>
          <w:szCs w:val="22"/>
          <w:lang w:eastAsia="en-US"/>
        </w:rPr>
      </w:pPr>
      <w:r w:rsidRPr="00A20996">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A20996">
        <w:rPr>
          <w:rFonts w:eastAsiaTheme="minorHAnsi"/>
          <w:sz w:val="22"/>
          <w:szCs w:val="22"/>
          <w:lang w:eastAsia="en-US"/>
        </w:rPr>
        <w:t>ФКП «</w:t>
      </w:r>
      <w:r w:rsidR="005C2CFC" w:rsidRPr="00A20996">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A20996" w:rsidRDefault="005C2CFC" w:rsidP="005C2CFC">
      <w:pPr>
        <w:spacing w:after="0"/>
        <w:ind w:firstLine="0"/>
        <w:rPr>
          <w:sz w:val="22"/>
          <w:szCs w:val="22"/>
        </w:rPr>
      </w:pPr>
      <w:r w:rsidRPr="00A20996">
        <w:rPr>
          <w:sz w:val="22"/>
          <w:szCs w:val="22"/>
        </w:rPr>
        <w:t>ИНН 8709013318, КПП 870101001</w:t>
      </w:r>
    </w:p>
    <w:p w14:paraId="3AB24BCB" w14:textId="77777777" w:rsidR="007321CF" w:rsidRPr="00A20996" w:rsidRDefault="007321CF" w:rsidP="007321CF">
      <w:pPr>
        <w:spacing w:after="0"/>
        <w:ind w:firstLine="0"/>
        <w:rPr>
          <w:sz w:val="22"/>
          <w:szCs w:val="22"/>
        </w:rPr>
      </w:pPr>
      <w:r w:rsidRPr="00A20996">
        <w:rPr>
          <w:sz w:val="22"/>
          <w:szCs w:val="22"/>
        </w:rPr>
        <w:t>УФК по Приморскому краю (ФКП "Аэропорты Чукотки" л/с 41206023910)</w:t>
      </w:r>
    </w:p>
    <w:p w14:paraId="65127B4B" w14:textId="77777777" w:rsidR="007321CF" w:rsidRPr="00A20996" w:rsidRDefault="007321CF" w:rsidP="007321CF">
      <w:pPr>
        <w:spacing w:after="0"/>
        <w:ind w:firstLine="0"/>
        <w:rPr>
          <w:sz w:val="22"/>
          <w:szCs w:val="22"/>
        </w:rPr>
      </w:pPr>
      <w:r w:rsidRPr="00A20996">
        <w:rPr>
          <w:sz w:val="22"/>
          <w:szCs w:val="22"/>
        </w:rPr>
        <w:t xml:space="preserve">Банк: ОКЦ № 1 ДГУ Банка России//УФК по Приморскому краю г. Владивосток        </w:t>
      </w:r>
    </w:p>
    <w:p w14:paraId="1110D034" w14:textId="77777777" w:rsidR="007321CF" w:rsidRPr="00A20996" w:rsidRDefault="007321CF" w:rsidP="007321CF">
      <w:pPr>
        <w:spacing w:after="0"/>
        <w:ind w:firstLine="0"/>
        <w:rPr>
          <w:sz w:val="22"/>
          <w:szCs w:val="22"/>
        </w:rPr>
      </w:pPr>
      <w:r w:rsidRPr="00A20996">
        <w:rPr>
          <w:sz w:val="22"/>
          <w:szCs w:val="22"/>
        </w:rPr>
        <w:t>БИК ТОФК: 010507002</w:t>
      </w:r>
    </w:p>
    <w:p w14:paraId="4D101A34" w14:textId="77777777" w:rsidR="007321CF" w:rsidRPr="00A20996" w:rsidRDefault="007321CF" w:rsidP="007321CF">
      <w:pPr>
        <w:spacing w:after="0"/>
        <w:ind w:firstLine="0"/>
        <w:rPr>
          <w:sz w:val="22"/>
          <w:szCs w:val="22"/>
        </w:rPr>
      </w:pPr>
      <w:r w:rsidRPr="00A20996">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A20996">
        <w:rPr>
          <w:sz w:val="22"/>
          <w:szCs w:val="22"/>
        </w:rPr>
        <w:lastRenderedPageBreak/>
        <w:t xml:space="preserve">Номер банковского счета: 40102810545370000012 </w:t>
      </w:r>
      <w:r w:rsidR="005C2CFC" w:rsidRPr="00A20996">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153C1C6C"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CB73C4">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6366D626" w:rsidR="00DD75E3" w:rsidRPr="00440EE6" w:rsidRDefault="000152DB" w:rsidP="00111721">
            <w:pPr>
              <w:tabs>
                <w:tab w:val="left" w:pos="-7371"/>
              </w:tabs>
              <w:spacing w:after="0"/>
              <w:ind w:firstLine="0"/>
              <w:outlineLvl w:val="0"/>
              <w:rPr>
                <w:bCs/>
                <w:sz w:val="22"/>
                <w:szCs w:val="22"/>
              </w:rPr>
            </w:pPr>
            <w:r>
              <w:rPr>
                <w:sz w:val="22"/>
                <w:szCs w:val="22"/>
                <w:lang w:val="en-US"/>
              </w:rPr>
              <w:t>fkp</w:t>
            </w:r>
            <w:r w:rsidR="00111721" w:rsidRPr="00440EE6">
              <w:rPr>
                <w:sz w:val="22"/>
                <w:szCs w:val="22"/>
              </w:rPr>
              <w:t>@apchukotki.ru</w:t>
            </w:r>
            <w:r w:rsidR="00742BF6" w:rsidRPr="00440EE6">
              <w:rPr>
                <w:rFonts w:eastAsia="Calibri"/>
                <w:bCs/>
                <w:color w:val="000000"/>
                <w:spacing w:val="-1"/>
                <w:sz w:val="22"/>
                <w:szCs w:val="22"/>
                <w:lang w:eastAsia="en-US"/>
              </w:rPr>
              <w:t xml:space="preserve">) </w:t>
            </w:r>
          </w:p>
        </w:tc>
      </w:tr>
      <w:tr w:rsidR="00742BF6" w:rsidRPr="00CB73C4"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0C75F11A" w:rsidR="00742BF6" w:rsidRPr="00440EE6" w:rsidRDefault="00A20996" w:rsidP="00742BF6">
            <w:pPr>
              <w:spacing w:after="0"/>
              <w:ind w:firstLine="11"/>
              <w:jc w:val="left"/>
              <w:rPr>
                <w:rFonts w:eastAsia="Calibri"/>
                <w:sz w:val="22"/>
                <w:szCs w:val="22"/>
                <w:lang w:eastAsia="en-US"/>
              </w:rPr>
            </w:pPr>
            <w:r>
              <w:rPr>
                <w:rFonts w:eastAsia="Calibri"/>
                <w:sz w:val="22"/>
                <w:szCs w:val="22"/>
                <w:lang w:eastAsia="en-US"/>
              </w:rPr>
              <w:t>Ведущий юрисконсульт</w:t>
            </w:r>
            <w:r w:rsidR="00742BF6" w:rsidRPr="00440EE6">
              <w:rPr>
                <w:rFonts w:eastAsia="Calibri"/>
                <w:sz w:val="22"/>
                <w:szCs w:val="22"/>
                <w:lang w:eastAsia="en-US"/>
              </w:rPr>
              <w:t xml:space="preserve">: </w:t>
            </w:r>
          </w:p>
          <w:p w14:paraId="12A1E1E7" w14:textId="23C9C493" w:rsidR="00742BF6" w:rsidRDefault="0090116F" w:rsidP="00742BF6">
            <w:pPr>
              <w:tabs>
                <w:tab w:val="left" w:pos="-7371"/>
              </w:tabs>
              <w:spacing w:after="0"/>
              <w:ind w:firstLine="0"/>
              <w:outlineLvl w:val="0"/>
              <w:rPr>
                <w:rFonts w:eastAsia="Calibri"/>
                <w:sz w:val="22"/>
                <w:szCs w:val="22"/>
                <w:lang w:eastAsia="en-US"/>
              </w:rPr>
            </w:pPr>
            <w:r>
              <w:rPr>
                <w:rFonts w:eastAsia="Calibri"/>
                <w:sz w:val="22"/>
                <w:szCs w:val="22"/>
                <w:lang w:eastAsia="en-US"/>
              </w:rPr>
              <w:t>Алексеева Екатерина Юрьевна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sidR="005C09B8">
              <w:rPr>
                <w:rFonts w:eastAsia="Calibri"/>
                <w:sz w:val="22"/>
                <w:szCs w:val="22"/>
                <w:lang w:eastAsia="en-US"/>
              </w:rPr>
              <w:t>1-15</w:t>
            </w:r>
          </w:p>
          <w:p w14:paraId="2A0AB0F8" w14:textId="287F803E" w:rsidR="000152DB" w:rsidRPr="000152D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r w:rsidRPr="000152DB">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Специалист по охране труда – Полищук Татьяна Олеговна</w:t>
            </w:r>
          </w:p>
          <w:p w14:paraId="33F7DDA0" w14:textId="7D098222"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 xml:space="preserve">тел. + 7 (42732) 2-70-70 (доб. 143), е-mail: ot@apchukotki.ru </w:t>
            </w:r>
          </w:p>
          <w:p w14:paraId="1E3FB76D" w14:textId="4A0ADD2E" w:rsidR="00742BF6" w:rsidRPr="00520CF1"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520CF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A20996" w:rsidRDefault="00736E06" w:rsidP="00736E06">
            <w:pPr>
              <w:tabs>
                <w:tab w:val="left" w:pos="1560"/>
              </w:tabs>
              <w:spacing w:after="0"/>
              <w:ind w:firstLine="0"/>
              <w:rPr>
                <w:sz w:val="22"/>
                <w:lang w:eastAsia="en-US"/>
              </w:rPr>
            </w:pPr>
            <w:r w:rsidRPr="00A20996">
              <w:rPr>
                <w:sz w:val="22"/>
                <w:lang w:eastAsia="en-US"/>
              </w:rPr>
              <w:t>Банковские реквизиты Заказчик</w:t>
            </w:r>
            <w:r w:rsidR="00F55F33" w:rsidRPr="00A20996">
              <w:rPr>
                <w:sz w:val="22"/>
                <w:lang w:eastAsia="en-US"/>
              </w:rPr>
              <w:t>а</w:t>
            </w:r>
            <w:r w:rsidRPr="00A20996">
              <w:rPr>
                <w:sz w:val="22"/>
                <w:lang w:eastAsia="en-US"/>
              </w:rPr>
              <w:t xml:space="preserve"> для перечисления обеспечения исполнения договора (</w:t>
            </w:r>
            <w:r w:rsidR="001850B0" w:rsidRPr="00A20996">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A20996">
              <w:rPr>
                <w:sz w:val="22"/>
                <w:szCs w:val="22"/>
                <w:lang w:eastAsia="en-US"/>
              </w:rPr>
              <w:t>)</w:t>
            </w:r>
            <w:r w:rsidRPr="00A20996">
              <w:rPr>
                <w:sz w:val="22"/>
                <w:lang w:eastAsia="en-US"/>
              </w:rPr>
              <w:t>:</w:t>
            </w:r>
          </w:p>
          <w:p w14:paraId="47FC273D" w14:textId="77777777" w:rsidR="00B26D5C" w:rsidRPr="00A20996" w:rsidRDefault="00B26D5C" w:rsidP="00B26D5C">
            <w:pPr>
              <w:spacing w:after="0"/>
              <w:ind w:firstLine="0"/>
              <w:rPr>
                <w:sz w:val="22"/>
                <w:szCs w:val="22"/>
              </w:rPr>
            </w:pPr>
            <w:r w:rsidRPr="00A20996">
              <w:rPr>
                <w:sz w:val="22"/>
                <w:szCs w:val="22"/>
              </w:rPr>
              <w:t>ИНН 8709013318, КПП 870101001</w:t>
            </w:r>
          </w:p>
          <w:p w14:paraId="43A4A044" w14:textId="77777777" w:rsidR="007321CF" w:rsidRPr="00A20996" w:rsidRDefault="007321CF" w:rsidP="007321CF">
            <w:pPr>
              <w:spacing w:after="0"/>
              <w:ind w:firstLine="0"/>
              <w:rPr>
                <w:sz w:val="22"/>
                <w:szCs w:val="22"/>
              </w:rPr>
            </w:pPr>
            <w:r w:rsidRPr="00A20996">
              <w:rPr>
                <w:sz w:val="22"/>
                <w:szCs w:val="22"/>
              </w:rPr>
              <w:t>УФК по Приморскому краю (ФКП "Аэропорты Чукотки" л/с 41206023910)</w:t>
            </w:r>
          </w:p>
          <w:p w14:paraId="1DA52141" w14:textId="77777777" w:rsidR="007321CF" w:rsidRPr="00A20996" w:rsidRDefault="007321CF" w:rsidP="007321CF">
            <w:pPr>
              <w:spacing w:after="0"/>
              <w:ind w:firstLine="0"/>
              <w:rPr>
                <w:sz w:val="22"/>
                <w:szCs w:val="22"/>
              </w:rPr>
            </w:pPr>
            <w:r w:rsidRPr="00A20996">
              <w:rPr>
                <w:sz w:val="22"/>
                <w:szCs w:val="22"/>
              </w:rPr>
              <w:t xml:space="preserve">Банк: ОКЦ № 1 ДГУ Банка России//УФК по Приморскому краю г. Владивосток        </w:t>
            </w:r>
          </w:p>
          <w:p w14:paraId="62F97834" w14:textId="77777777" w:rsidR="007321CF" w:rsidRPr="00A20996" w:rsidRDefault="007321CF" w:rsidP="007321CF">
            <w:pPr>
              <w:spacing w:after="0"/>
              <w:ind w:firstLine="0"/>
              <w:rPr>
                <w:sz w:val="22"/>
                <w:szCs w:val="22"/>
              </w:rPr>
            </w:pPr>
            <w:r w:rsidRPr="00A20996">
              <w:rPr>
                <w:sz w:val="22"/>
                <w:szCs w:val="22"/>
              </w:rPr>
              <w:t>БИК ТОФК: 010507002</w:t>
            </w:r>
          </w:p>
          <w:p w14:paraId="17854892" w14:textId="77777777" w:rsidR="007321CF" w:rsidRPr="00A20996" w:rsidRDefault="007321CF" w:rsidP="007321CF">
            <w:pPr>
              <w:spacing w:after="0"/>
              <w:ind w:firstLine="0"/>
              <w:rPr>
                <w:sz w:val="22"/>
                <w:szCs w:val="22"/>
              </w:rPr>
            </w:pPr>
            <w:r w:rsidRPr="00A20996">
              <w:rPr>
                <w:sz w:val="22"/>
                <w:szCs w:val="22"/>
              </w:rPr>
              <w:t>Номер казначейского счета: 03216643000000012001</w:t>
            </w:r>
          </w:p>
          <w:p w14:paraId="5B23CEAA" w14:textId="6F3DCF2B" w:rsidR="005E63B8" w:rsidRPr="00440EE6" w:rsidRDefault="007321CF" w:rsidP="007321CF">
            <w:pPr>
              <w:spacing w:after="0"/>
              <w:ind w:firstLine="0"/>
              <w:rPr>
                <w:sz w:val="22"/>
                <w:szCs w:val="22"/>
              </w:rPr>
            </w:pPr>
            <w:r w:rsidRPr="00A20996">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4C1D3BB0"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8E33C2" w:rsidRPr="008E33C2">
              <w:rPr>
                <w:sz w:val="22"/>
                <w:szCs w:val="22"/>
                <w:lang w:eastAsia="en-US"/>
              </w:rPr>
              <w:t>доставку мыла хозяйственного для стирки одежды</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647DBE2A" w:rsidR="00B26D5C" w:rsidRPr="007321CF" w:rsidRDefault="00CB73C4" w:rsidP="00111721">
            <w:pPr>
              <w:tabs>
                <w:tab w:val="left" w:pos="-7371"/>
              </w:tabs>
              <w:spacing w:after="0"/>
              <w:ind w:left="34" w:firstLine="0"/>
              <w:outlineLvl w:val="0"/>
              <w:rPr>
                <w:sz w:val="22"/>
                <w:szCs w:val="22"/>
              </w:rPr>
            </w:pPr>
            <w:r w:rsidRPr="00CB73C4">
              <w:rPr>
                <w:sz w:val="22"/>
                <w:szCs w:val="22"/>
                <w:lang w:eastAsia="en-US"/>
              </w:rPr>
              <w:t>203 952 руб. 53 коп. (двести три тысячи девятьсот пятьдесят два руб. 53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CB73C4"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CB73C4" w:rsidRPr="00440EE6" w:rsidRDefault="00CB73C4" w:rsidP="00CB73C4">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CB73C4" w:rsidRPr="00440EE6" w:rsidRDefault="00CB73C4" w:rsidP="00CB73C4">
            <w:pPr>
              <w:ind w:firstLine="0"/>
              <w:rPr>
                <w:sz w:val="22"/>
                <w:szCs w:val="22"/>
              </w:rPr>
            </w:pPr>
            <w:r w:rsidRPr="00440EE6">
              <w:rPr>
                <w:bCs/>
                <w:sz w:val="22"/>
                <w:szCs w:val="22"/>
              </w:rPr>
              <w:t>Порядок, дата начала, дата и время окончания срока подачи заявок на участие в закупке</w:t>
            </w:r>
          </w:p>
        </w:tc>
        <w:tc>
          <w:tcPr>
            <w:tcW w:w="7054" w:type="dxa"/>
            <w:gridSpan w:val="3"/>
          </w:tcPr>
          <w:p w14:paraId="4CC1EA2F" w14:textId="77777777"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Pr>
                <w:rFonts w:ascii="Times New Roman" w:hAnsi="Times New Roman" w:cs="Times New Roman"/>
                <w:sz w:val="22"/>
              </w:rPr>
              <w:t>«01» апреля 2026</w:t>
            </w:r>
            <w:r w:rsidRPr="00280DAD">
              <w:rPr>
                <w:rFonts w:ascii="Times New Roman" w:hAnsi="Times New Roman" w:cs="Times New Roman"/>
                <w:sz w:val="22"/>
              </w:rPr>
              <w:t>г</w:t>
            </w:r>
            <w:r w:rsidRPr="00440EE6">
              <w:rPr>
                <w:rFonts w:ascii="Times New Roman" w:hAnsi="Times New Roman" w:cs="Times New Roman"/>
                <w:sz w:val="22"/>
              </w:rPr>
              <w:t>.</w:t>
            </w:r>
          </w:p>
          <w:p w14:paraId="4641DBC0" w14:textId="77777777"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Pr>
                <w:rFonts w:ascii="Times New Roman" w:hAnsi="Times New Roman" w:cs="Times New Roman"/>
                <w:sz w:val="22"/>
              </w:rPr>
              <w:t>«09</w:t>
            </w:r>
            <w:r w:rsidRPr="007321CF">
              <w:rPr>
                <w:rFonts w:ascii="Times New Roman" w:hAnsi="Times New Roman" w:cs="Times New Roman"/>
                <w:sz w:val="22"/>
              </w:rPr>
              <w:t xml:space="preserve">» </w:t>
            </w:r>
            <w:r>
              <w:rPr>
                <w:rFonts w:ascii="Times New Roman" w:hAnsi="Times New Roman" w:cs="Times New Roman"/>
                <w:sz w:val="22"/>
              </w:rPr>
              <w:t>апреля</w:t>
            </w:r>
            <w:r w:rsidRPr="007321CF">
              <w:rPr>
                <w:rFonts w:ascii="Times New Roman" w:hAnsi="Times New Roman" w:cs="Times New Roman"/>
                <w:sz w:val="22"/>
              </w:rPr>
              <w:t xml:space="preserve"> 2026г</w:t>
            </w:r>
            <w:r w:rsidRPr="00440EE6">
              <w:rPr>
                <w:rFonts w:ascii="Times New Roman" w:hAnsi="Times New Roman" w:cs="Times New Roman"/>
                <w:sz w:val="22"/>
              </w:rPr>
              <w:t>. 01 час 00 (по московскому времени)</w:t>
            </w:r>
          </w:p>
          <w:p w14:paraId="02542E79" w14:textId="3027013F"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Заявка на участие в запросе предложений подается через личный кабинет участника закупки на сайте электронной площадки 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CB73C4"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CB73C4" w:rsidRPr="00440EE6" w:rsidRDefault="00CB73C4" w:rsidP="00CB73C4">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CB73C4" w:rsidRPr="00440EE6" w:rsidRDefault="00CB73C4" w:rsidP="00CB73C4">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1150DFF6" w14:textId="77777777"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первых частей заявок на участие в запросе предложений: </w:t>
            </w:r>
            <w:r>
              <w:rPr>
                <w:rFonts w:ascii="Times New Roman" w:hAnsi="Times New Roman" w:cs="Times New Roman"/>
                <w:sz w:val="22"/>
              </w:rPr>
              <w:t>«</w:t>
            </w:r>
            <w:r w:rsidRPr="00860644">
              <w:rPr>
                <w:rFonts w:ascii="Times New Roman" w:hAnsi="Times New Roman" w:cs="Times New Roman"/>
                <w:sz w:val="22"/>
              </w:rPr>
              <w:t xml:space="preserve">09»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66AC9FC1" w14:textId="77777777"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запросе предложений: </w:t>
            </w:r>
            <w:r>
              <w:rPr>
                <w:rFonts w:ascii="Times New Roman" w:hAnsi="Times New Roman" w:cs="Times New Roman"/>
                <w:sz w:val="22"/>
              </w:rPr>
              <w:t>«10</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0779A295" w14:textId="77777777" w:rsidR="00CB73C4" w:rsidRPr="007321CF" w:rsidRDefault="00CB73C4" w:rsidP="00CB73C4">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запроса предложений: </w:t>
            </w:r>
            <w:r>
              <w:rPr>
                <w:rFonts w:ascii="Times New Roman" w:hAnsi="Times New Roman" w:cs="Times New Roman"/>
                <w:sz w:val="22"/>
              </w:rPr>
              <w:t>«13</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p>
          <w:p w14:paraId="605EDE15" w14:textId="77777777"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Место рассмотрения предложений участников закупки и подведения итогов закупки: 689506, Чукотский АО, Анадырский район, п. Угольные Копи-6, аэровокзальный комплекс, офис, 27</w:t>
            </w:r>
          </w:p>
          <w:p w14:paraId="6B26BBD4" w14:textId="181F18D3" w:rsidR="00CB73C4" w:rsidRPr="00440EE6" w:rsidRDefault="00CB73C4" w:rsidP="00CB73C4">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_Ref512594402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12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CB73C4"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CB73C4" w:rsidRPr="00440EE6" w:rsidRDefault="00CB73C4" w:rsidP="00CB73C4">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CB73C4" w:rsidRPr="00440EE6" w:rsidRDefault="00CB73C4" w:rsidP="00CB73C4">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p>
          <w:p w14:paraId="1B5B05FB" w14:textId="4E0AB447" w:rsidR="00CB73C4" w:rsidRPr="00440EE6" w:rsidRDefault="00CB73C4" w:rsidP="00CB73C4">
            <w:pPr>
              <w:pStyle w:val="ConsPlusNormal"/>
              <w:jc w:val="both"/>
              <w:rPr>
                <w:sz w:val="22"/>
                <w:szCs w:val="22"/>
              </w:rPr>
            </w:pPr>
            <w:r w:rsidRPr="00440EE6">
              <w:rPr>
                <w:sz w:val="22"/>
                <w:szCs w:val="22"/>
              </w:rPr>
              <w:t>Отмена закупки.</w:t>
            </w:r>
          </w:p>
        </w:tc>
        <w:tc>
          <w:tcPr>
            <w:tcW w:w="7054" w:type="dxa"/>
            <w:gridSpan w:val="3"/>
          </w:tcPr>
          <w:p w14:paraId="74070218" w14:textId="77777777" w:rsidR="00CB73C4" w:rsidRDefault="00CB73C4" w:rsidP="00CB73C4">
            <w:pPr>
              <w:pStyle w:val="af6"/>
              <w:ind w:firstLine="0"/>
              <w:rPr>
                <w:sz w:val="22"/>
                <w:szCs w:val="22"/>
              </w:rPr>
            </w:pPr>
            <w:r>
              <w:rPr>
                <w:sz w:val="22"/>
                <w:szCs w:val="22"/>
              </w:rPr>
              <w:t xml:space="preserve">13.1. </w:t>
            </w:r>
            <w:r w:rsidRPr="007321CF">
              <w:rPr>
                <w:sz w:val="22"/>
                <w:szCs w:val="22"/>
              </w:rPr>
              <w:t xml:space="preserve">Срок направления запроса на разъяснение положений документации о закупке – с </w:t>
            </w:r>
            <w:r w:rsidRPr="00860644">
              <w:rPr>
                <w:sz w:val="22"/>
                <w:szCs w:val="22"/>
              </w:rPr>
              <w:t xml:space="preserve">«01» апреля 2026г. по «06» апреля </w:t>
            </w:r>
            <w:r w:rsidRPr="007321CF">
              <w:rPr>
                <w:sz w:val="22"/>
                <w:szCs w:val="22"/>
              </w:rPr>
              <w:t>2026г.</w:t>
            </w:r>
          </w:p>
          <w:p w14:paraId="4BE850E6" w14:textId="77777777" w:rsidR="00CB73C4" w:rsidRPr="007321CF" w:rsidRDefault="00CB73C4" w:rsidP="00CB73C4">
            <w:pPr>
              <w:pStyle w:val="af6"/>
              <w:ind w:firstLine="0"/>
              <w:rPr>
                <w:spacing w:val="-6"/>
                <w:sz w:val="22"/>
                <w:szCs w:val="22"/>
              </w:rPr>
            </w:pPr>
            <w:r>
              <w:rPr>
                <w:sz w:val="22"/>
                <w:szCs w:val="22"/>
              </w:rPr>
              <w:t xml:space="preserve">13.2. </w:t>
            </w:r>
            <w:r w:rsidRPr="007321CF">
              <w:rPr>
                <w:sz w:val="22"/>
                <w:szCs w:val="22"/>
              </w:rPr>
              <w:t xml:space="preserve">Срок предоставления участникам закупки разъяснений положений документации о закупке –с </w:t>
            </w:r>
            <w:r w:rsidRPr="00860644">
              <w:rPr>
                <w:sz w:val="22"/>
                <w:szCs w:val="22"/>
              </w:rPr>
              <w:t>«01» апреля 2026г. по «0</w:t>
            </w:r>
            <w:r>
              <w:rPr>
                <w:sz w:val="22"/>
                <w:szCs w:val="22"/>
              </w:rPr>
              <w:t>9</w:t>
            </w:r>
            <w:r w:rsidRPr="00860644">
              <w:rPr>
                <w:sz w:val="22"/>
                <w:szCs w:val="22"/>
              </w:rPr>
              <w:t xml:space="preserve">» апреля </w:t>
            </w:r>
            <w:r w:rsidRPr="007321CF">
              <w:rPr>
                <w:sz w:val="22"/>
                <w:szCs w:val="22"/>
              </w:rPr>
              <w:t>2026г.</w:t>
            </w:r>
          </w:p>
          <w:p w14:paraId="2A745CE6" w14:textId="5FA9956C" w:rsidR="00CB73C4" w:rsidRDefault="00CB73C4" w:rsidP="00CB73C4">
            <w:pPr>
              <w:pStyle w:val="af6"/>
              <w:ind w:firstLine="0"/>
              <w:rPr>
                <w:sz w:val="22"/>
                <w:szCs w:val="22"/>
              </w:rPr>
            </w:pPr>
            <w:r>
              <w:rPr>
                <w:sz w:val="22"/>
                <w:szCs w:val="22"/>
              </w:rPr>
              <w:t xml:space="preserve">13.3. </w:t>
            </w:r>
            <w:r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Pr="007321CF">
              <w:rPr>
                <w:sz w:val="22"/>
                <w:szCs w:val="22"/>
              </w:rPr>
              <w:fldChar w:fldCharType="begin"/>
            </w:r>
            <w:r w:rsidRPr="007321CF">
              <w:rPr>
                <w:sz w:val="22"/>
                <w:szCs w:val="22"/>
              </w:rPr>
              <w:instrText xml:space="preserve"> REF _Ref512594544 \r \h  \* MERGEFORMAT </w:instrText>
            </w:r>
            <w:r w:rsidRPr="007321CF">
              <w:rPr>
                <w:sz w:val="22"/>
                <w:szCs w:val="22"/>
              </w:rPr>
            </w:r>
            <w:r w:rsidRPr="007321CF">
              <w:rPr>
                <w:sz w:val="22"/>
                <w:szCs w:val="22"/>
              </w:rPr>
              <w:fldChar w:fldCharType="separate"/>
            </w:r>
            <w:r>
              <w:rPr>
                <w:sz w:val="22"/>
                <w:szCs w:val="22"/>
              </w:rPr>
              <w:t>10</w:t>
            </w:r>
            <w:r w:rsidRPr="007321CF">
              <w:rPr>
                <w:sz w:val="22"/>
                <w:szCs w:val="22"/>
              </w:rPr>
              <w:fldChar w:fldCharType="end"/>
            </w:r>
            <w:r w:rsidRPr="007321CF">
              <w:rPr>
                <w:sz w:val="22"/>
                <w:szCs w:val="22"/>
              </w:rPr>
              <w:t xml:space="preserve"> документации о закупке в течение трех рабочих дней с даты поступления запроса.</w:t>
            </w:r>
          </w:p>
          <w:p w14:paraId="4D1CB91F" w14:textId="77777777" w:rsidR="00CB73C4" w:rsidRPr="007321CF" w:rsidRDefault="00CB73C4" w:rsidP="00CB73C4">
            <w:pPr>
              <w:pStyle w:val="af6"/>
              <w:ind w:firstLine="0"/>
              <w:rPr>
                <w:spacing w:val="-6"/>
                <w:sz w:val="22"/>
                <w:szCs w:val="22"/>
              </w:rPr>
            </w:pPr>
            <w:r w:rsidRPr="00440EE6">
              <w:rPr>
                <w:spacing w:val="-6"/>
                <w:sz w:val="22"/>
              </w:rPr>
              <w:t xml:space="preserve">Заказчик вправе отказаться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до наступления даты и времени окончания срока подачи заявок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61F6C4BC" w:rsidR="00CB73C4" w:rsidRPr="00440EE6" w:rsidRDefault="00CB73C4" w:rsidP="00CB73C4">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CB73C4"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CB73C4" w:rsidRPr="00440EE6" w:rsidRDefault="00CB73C4" w:rsidP="00CB73C4">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CB73C4" w:rsidRPr="00440EE6" w:rsidRDefault="00CB73C4" w:rsidP="00CB73C4">
            <w:pPr>
              <w:ind w:firstLine="0"/>
              <w:rPr>
                <w:bCs/>
                <w:sz w:val="22"/>
                <w:szCs w:val="22"/>
              </w:rPr>
            </w:pPr>
            <w:r w:rsidRPr="00440EE6">
              <w:rPr>
                <w:sz w:val="22"/>
                <w:szCs w:val="22"/>
              </w:rPr>
              <w:t>Срок, место и порядок предоставления документации о закупке</w:t>
            </w:r>
          </w:p>
        </w:tc>
        <w:tc>
          <w:tcPr>
            <w:tcW w:w="7054" w:type="dxa"/>
            <w:gridSpan w:val="3"/>
          </w:tcPr>
          <w:p w14:paraId="65F4FB03" w14:textId="77777777" w:rsidR="00CB73C4" w:rsidRPr="00440EE6" w:rsidRDefault="00CB73C4" w:rsidP="00CB73C4">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 xml:space="preserve">Документация о закупке размещена в сети Интернет в единой информационной системе, предусмотренной Федеральным законом от 18 июля 2011 года № 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xml:space="preserve">, и на официальном сайте электронной площадки по адресу </w:t>
            </w:r>
            <w:hyperlink r:id="rId25" w:history="1">
              <w:r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024E9D20" w14:textId="3DA5F1BF" w:rsidR="00CB73C4" w:rsidRPr="00440EE6" w:rsidRDefault="00CB73C4" w:rsidP="00CB73C4">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 установленной в документации о закупке (</w:t>
            </w:r>
            <w:r w:rsidRPr="00440EE6">
              <w:rPr>
                <w:rFonts w:ascii="Times New Roman" w:hAnsi="Times New Roman" w:cs="Times New Roman"/>
                <w:sz w:val="22"/>
                <w:shd w:val="clear" w:color="auto" w:fill="C2D69B" w:themeFill="accent3" w:themeFillTint="99"/>
              </w:rPr>
              <w:fldChar w:fldCharType="begin"/>
            </w:r>
            <w:r w:rsidRPr="00440EE6">
              <w:rPr>
                <w:rFonts w:ascii="Times New Roman" w:hAnsi="Times New Roman" w:cs="Times New Roman"/>
                <w:sz w:val="22"/>
              </w:rPr>
              <w:instrText xml:space="preserve"> REF _Ref512593703 \r \h </w:instrText>
            </w:r>
            <w:r w:rsidRPr="00440EE6">
              <w:rPr>
                <w:rFonts w:ascii="Times New Roman" w:hAnsi="Times New Roman" w:cs="Times New Roman"/>
                <w:sz w:val="22"/>
                <w:shd w:val="clear" w:color="auto" w:fill="C2D69B" w:themeFill="accent3" w:themeFillTint="99"/>
              </w:rPr>
              <w:instrText xml:space="preserve"> \* MERGEFORMAT </w:instrText>
            </w:r>
            <w:r w:rsidRPr="00440EE6">
              <w:rPr>
                <w:rFonts w:ascii="Times New Roman" w:hAnsi="Times New Roman" w:cs="Times New Roman"/>
                <w:sz w:val="22"/>
                <w:shd w:val="clear" w:color="auto" w:fill="C2D69B" w:themeFill="accent3" w:themeFillTint="99"/>
              </w:rPr>
            </w:r>
            <w:r w:rsidRPr="00440EE6">
              <w:rPr>
                <w:rFonts w:ascii="Times New Roman" w:hAnsi="Times New Roman" w:cs="Times New Roman"/>
                <w:sz w:val="22"/>
                <w:shd w:val="clear" w:color="auto" w:fill="C2D69B" w:themeFill="accent3" w:themeFillTint="99"/>
              </w:rPr>
              <w:fldChar w:fldCharType="separate"/>
            </w:r>
            <w:r>
              <w:rPr>
                <w:rFonts w:ascii="Times New Roman" w:hAnsi="Times New Roman" w:cs="Times New Roman"/>
                <w:sz w:val="22"/>
              </w:rPr>
              <w:t>Форма 7</w:t>
            </w:r>
            <w:r w:rsidRPr="00440EE6">
              <w:rPr>
                <w:rFonts w:ascii="Times New Roman" w:hAnsi="Times New Roman" w:cs="Times New Roman"/>
                <w:sz w:val="22"/>
                <w:shd w:val="clear" w:color="auto" w:fill="C2D69B" w:themeFill="accent3" w:themeFillTint="99"/>
              </w:rPr>
              <w:fldChar w:fldCharType="end"/>
            </w:r>
            <w:r w:rsidRPr="00440EE6">
              <w:rPr>
                <w:rFonts w:ascii="Times New Roman" w:hAnsi="Times New Roman" w:cs="Times New Roman"/>
                <w:sz w:val="22"/>
              </w:rPr>
              <w:t xml:space="preserve">) (далее – запрос на предоставление документации о закупке). </w:t>
            </w:r>
          </w:p>
          <w:p w14:paraId="1CEE91D8" w14:textId="5BF75DDC" w:rsidR="00CB73C4" w:rsidRPr="00440EE6" w:rsidRDefault="00CB73C4" w:rsidP="00CB73C4">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_Ref512596860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Информационной карты. </w:t>
            </w:r>
          </w:p>
          <w:p w14:paraId="075DCE50" w14:textId="77777777" w:rsidR="00CB73C4" w:rsidRPr="00440EE6" w:rsidRDefault="00CB73C4" w:rsidP="00CB73C4">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 </w:t>
            </w:r>
            <w:r w:rsidRPr="007321CF">
              <w:rPr>
                <w:rFonts w:ascii="Times New Roman" w:hAnsi="Times New Roman" w:cs="Times New Roman"/>
                <w:bCs/>
                <w:sz w:val="22"/>
              </w:rPr>
              <w:t>с «</w:t>
            </w:r>
            <w:r w:rsidRPr="00860644">
              <w:rPr>
                <w:rFonts w:ascii="Times New Roman" w:hAnsi="Times New Roman" w:cs="Times New Roman"/>
                <w:bCs/>
                <w:sz w:val="22"/>
              </w:rPr>
              <w:t>01» апреля 2026г. по «0</w:t>
            </w:r>
            <w:r>
              <w:rPr>
                <w:rFonts w:ascii="Times New Roman" w:hAnsi="Times New Roman" w:cs="Times New Roman"/>
                <w:bCs/>
                <w:sz w:val="22"/>
              </w:rPr>
              <w:t>9</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Pr>
                <w:rFonts w:ascii="Times New Roman" w:hAnsi="Times New Roman" w:cs="Times New Roman"/>
                <w:bCs/>
                <w:sz w:val="22"/>
              </w:rPr>
              <w:t>.</w:t>
            </w:r>
          </w:p>
          <w:p w14:paraId="34C07814" w14:textId="77777777" w:rsidR="00CB73C4" w:rsidRPr="00440EE6" w:rsidRDefault="00CB73C4" w:rsidP="00CB73C4">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Pr="007321CF">
              <w:rPr>
                <w:rFonts w:ascii="Times New Roman" w:hAnsi="Times New Roman" w:cs="Times New Roman"/>
                <w:bCs/>
                <w:sz w:val="22"/>
              </w:rPr>
              <w:t>с «</w:t>
            </w:r>
            <w:r w:rsidRPr="00860644">
              <w:rPr>
                <w:rFonts w:ascii="Times New Roman" w:hAnsi="Times New Roman" w:cs="Times New Roman"/>
                <w:bCs/>
                <w:sz w:val="22"/>
              </w:rPr>
              <w:t>01» апреля 2026г. по «0</w:t>
            </w:r>
            <w:r>
              <w:rPr>
                <w:rFonts w:ascii="Times New Roman" w:hAnsi="Times New Roman" w:cs="Times New Roman"/>
                <w:bCs/>
                <w:sz w:val="22"/>
              </w:rPr>
              <w:t>9</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sidRPr="005C09B8">
              <w:rPr>
                <w:rFonts w:ascii="Times New Roman" w:hAnsi="Times New Roman" w:cs="Times New Roman"/>
                <w:sz w:val="22"/>
              </w:rPr>
              <w:t>.</w:t>
            </w:r>
          </w:p>
          <w:p w14:paraId="58E2A813" w14:textId="56CB66C3" w:rsidR="00CB73C4" w:rsidRPr="00440EE6" w:rsidRDefault="00CB73C4" w:rsidP="00CB73C4">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01766857"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B73C4">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6F8A790A"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B73C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2A1D0127"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B73C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6D205B6D"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B73C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457544BD"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CB73C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70926143"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B73C4">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2D967E90"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B73C4">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79544224"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B73C4">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60CE9411"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CB73C4">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77777777" w:rsidR="00E35CCD" w:rsidRPr="00991294" w:rsidRDefault="00E35CCD" w:rsidP="003B73DD">
            <w:pPr>
              <w:pStyle w:val="aligncenter"/>
              <w:shd w:val="clear" w:color="auto" w:fill="FFFFFF"/>
              <w:spacing w:before="0" w:beforeAutospacing="0" w:after="0" w:afterAutospacing="0"/>
              <w:jc w:val="center"/>
              <w:rPr>
                <w:b/>
                <w:kern w:val="2"/>
                <w:sz w:val="22"/>
                <w:szCs w:val="22"/>
              </w:rPr>
            </w:pPr>
            <w:r w:rsidRPr="00991294">
              <w:rPr>
                <w:b/>
                <w:kern w:val="2"/>
                <w:sz w:val="22"/>
                <w:szCs w:val="22"/>
              </w:rPr>
              <w:t>Не установлено*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23098ABB" w:rsidR="00E35CCD" w:rsidRPr="00991294" w:rsidRDefault="00E35CCD" w:rsidP="00991294">
            <w:pPr>
              <w:pStyle w:val="aligncenter"/>
              <w:shd w:val="clear" w:color="auto" w:fill="FFFFFF"/>
              <w:spacing w:before="0" w:beforeAutospacing="0" w:after="0" w:afterAutospacing="0"/>
              <w:jc w:val="center"/>
              <w:rPr>
                <w:b/>
                <w:kern w:val="2"/>
                <w:sz w:val="22"/>
                <w:szCs w:val="22"/>
              </w:rPr>
            </w:pPr>
            <w:r>
              <w:rPr>
                <w:b/>
                <w:kern w:val="2"/>
                <w:sz w:val="22"/>
                <w:szCs w:val="22"/>
              </w:rPr>
              <w:t>У</w:t>
            </w:r>
            <w:r w:rsidRPr="00991294">
              <w:rPr>
                <w:b/>
                <w:kern w:val="2"/>
                <w:sz w:val="22"/>
                <w:szCs w:val="22"/>
              </w:rPr>
              <w:t>становлено*</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2A598BF6"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CB73C4">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8E33C2"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8E33C2">
        <w:rPr>
          <w:rFonts w:ascii="Times New Roman" w:hAnsi="Times New Roman" w:cs="Times New Roman"/>
          <w:color w:val="auto"/>
          <w:sz w:val="22"/>
          <w:szCs w:val="22"/>
        </w:rPr>
        <w:t xml:space="preserve">                   ТЕХНИЧЕСКОЕ</w:t>
      </w:r>
      <w:r w:rsidR="004C4AA5" w:rsidRPr="008E33C2">
        <w:rPr>
          <w:rFonts w:ascii="Times New Roman" w:eastAsia="Times New Roman" w:hAnsi="Times New Roman" w:cs="Times New Roman"/>
          <w:color w:val="auto"/>
          <w:kern w:val="28"/>
          <w:sz w:val="22"/>
          <w:szCs w:val="22"/>
        </w:rPr>
        <w:t xml:space="preserve"> ЗАДАНИЕ</w:t>
      </w:r>
    </w:p>
    <w:p w14:paraId="3B4A307E" w14:textId="5C98B3FB" w:rsidR="00DF6791" w:rsidRPr="008E33C2" w:rsidRDefault="00DF6791" w:rsidP="00DF6791">
      <w:pPr>
        <w:pStyle w:val="af6"/>
        <w:jc w:val="center"/>
        <w:rPr>
          <w:rFonts w:eastAsiaTheme="minorHAnsi"/>
          <w:sz w:val="22"/>
          <w:szCs w:val="22"/>
          <w:lang w:eastAsia="en-US"/>
        </w:rPr>
      </w:pPr>
      <w:r w:rsidRPr="008E33C2">
        <w:rPr>
          <w:rFonts w:eastAsiaTheme="minorHAnsi"/>
          <w:sz w:val="22"/>
          <w:szCs w:val="22"/>
          <w:lang w:eastAsia="en-US"/>
        </w:rPr>
        <w:t xml:space="preserve">на приобретение и доставку </w:t>
      </w:r>
      <w:r w:rsidR="008E33C2" w:rsidRPr="008E33C2">
        <w:rPr>
          <w:rFonts w:eastAsiaTheme="minorHAnsi"/>
          <w:sz w:val="22"/>
          <w:szCs w:val="22"/>
          <w:lang w:eastAsia="en-US"/>
        </w:rPr>
        <w:t>мыла хозяйственного для работников ФКП «Аэропорты Чукотки» в 2026г.</w:t>
      </w:r>
    </w:p>
    <w:p w14:paraId="64CEED42" w14:textId="77777777" w:rsidR="00DF6791" w:rsidRPr="008E33C2" w:rsidRDefault="00DF6791" w:rsidP="00DF6791">
      <w:pPr>
        <w:pStyle w:val="af6"/>
        <w:jc w:val="center"/>
        <w:rPr>
          <w:rFonts w:eastAsiaTheme="minorHAnsi"/>
          <w:sz w:val="22"/>
          <w:szCs w:val="22"/>
          <w:lang w:eastAsia="en-US"/>
        </w:rPr>
      </w:pPr>
    </w:p>
    <w:p w14:paraId="2833264B" w14:textId="20D06CFD" w:rsidR="00DF6791" w:rsidRPr="008E33C2" w:rsidRDefault="00DF6791" w:rsidP="008E33C2">
      <w:pPr>
        <w:pStyle w:val="af6"/>
        <w:numPr>
          <w:ilvl w:val="0"/>
          <w:numId w:val="48"/>
        </w:numPr>
        <w:rPr>
          <w:b/>
          <w:bCs/>
          <w:sz w:val="22"/>
          <w:szCs w:val="22"/>
        </w:rPr>
      </w:pPr>
      <w:r w:rsidRPr="008E33C2">
        <w:rPr>
          <w:b/>
          <w:bCs/>
          <w:sz w:val="22"/>
          <w:szCs w:val="22"/>
        </w:rPr>
        <w:t>Наименование предприятия:</w:t>
      </w:r>
    </w:p>
    <w:p w14:paraId="4D50E0E3" w14:textId="77777777" w:rsidR="00DF6791" w:rsidRPr="008E33C2" w:rsidRDefault="00DF6791" w:rsidP="008E33C2">
      <w:pPr>
        <w:pStyle w:val="af6"/>
        <w:rPr>
          <w:sz w:val="22"/>
          <w:szCs w:val="22"/>
        </w:rPr>
      </w:pPr>
      <w:r w:rsidRPr="008E33C2">
        <w:rPr>
          <w:sz w:val="22"/>
          <w:szCs w:val="22"/>
        </w:rPr>
        <w:t>Федеральное казенное предприятие «Аэропорты Чукотки» (далее – Заказчик).</w:t>
      </w:r>
    </w:p>
    <w:p w14:paraId="32D055E8" w14:textId="77777777" w:rsidR="00DF6791" w:rsidRPr="008E33C2" w:rsidRDefault="00DF6791" w:rsidP="008E33C2">
      <w:pPr>
        <w:pStyle w:val="af6"/>
        <w:rPr>
          <w:sz w:val="22"/>
          <w:szCs w:val="22"/>
        </w:rPr>
      </w:pPr>
    </w:p>
    <w:p w14:paraId="7EDCC48E" w14:textId="293C3ECE" w:rsidR="008E33C2" w:rsidRPr="008E33C2" w:rsidRDefault="008E33C2" w:rsidP="008E33C2">
      <w:pPr>
        <w:pStyle w:val="af6"/>
        <w:rPr>
          <w:b/>
          <w:bCs/>
          <w:sz w:val="22"/>
          <w:szCs w:val="22"/>
        </w:rPr>
      </w:pPr>
      <w:r w:rsidRPr="008E33C2">
        <w:rPr>
          <w:b/>
          <w:bCs/>
          <w:sz w:val="22"/>
          <w:szCs w:val="22"/>
        </w:rPr>
        <w:t>2. Место доставки Товара по филиалам:</w:t>
      </w:r>
    </w:p>
    <w:p w14:paraId="770DBC81" w14:textId="745869B9"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6505A782" w14:textId="587213FD"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24F80FCD"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5B8302B0" w14:textId="4F62E460"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4C0B0443"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5DAF4E83" w14:textId="6A314233" w:rsidR="008E33C2" w:rsidRPr="008E33C2"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2963DF11" w14:textId="77777777" w:rsidR="008E33C2" w:rsidRPr="008E33C2" w:rsidRDefault="008E33C2" w:rsidP="008E33C2">
      <w:pPr>
        <w:pStyle w:val="af6"/>
        <w:rPr>
          <w:sz w:val="22"/>
          <w:szCs w:val="22"/>
        </w:rPr>
      </w:pPr>
    </w:p>
    <w:p w14:paraId="77716318" w14:textId="069F3D63" w:rsidR="008E33C2" w:rsidRPr="008E33C2" w:rsidRDefault="008E33C2" w:rsidP="008E33C2">
      <w:pPr>
        <w:pStyle w:val="af6"/>
        <w:numPr>
          <w:ilvl w:val="0"/>
          <w:numId w:val="49"/>
        </w:numPr>
        <w:rPr>
          <w:b/>
          <w:bCs/>
          <w:sz w:val="22"/>
          <w:szCs w:val="22"/>
        </w:rPr>
      </w:pPr>
      <w:r w:rsidRPr="008E33C2">
        <w:rPr>
          <w:b/>
          <w:bCs/>
          <w:sz w:val="22"/>
          <w:szCs w:val="22"/>
        </w:rPr>
        <w:t>Основания для Закупки:</w:t>
      </w:r>
    </w:p>
    <w:p w14:paraId="53F37A57" w14:textId="6F0DDB6B" w:rsidR="008E33C2" w:rsidRPr="008E33C2" w:rsidRDefault="008E33C2" w:rsidP="008E33C2">
      <w:pPr>
        <w:pStyle w:val="af6"/>
        <w:rPr>
          <w:bCs/>
          <w:kern w:val="32"/>
          <w:sz w:val="22"/>
          <w:szCs w:val="22"/>
        </w:rPr>
      </w:pPr>
      <w:r>
        <w:rPr>
          <w:bCs/>
          <w:kern w:val="32"/>
          <w:sz w:val="22"/>
          <w:szCs w:val="22"/>
        </w:rPr>
        <w:t xml:space="preserve">- </w:t>
      </w:r>
      <w:r w:rsidRPr="008E33C2">
        <w:rPr>
          <w:bCs/>
          <w:kern w:val="32"/>
          <w:sz w:val="22"/>
          <w:szCs w:val="22"/>
        </w:rPr>
        <w:t xml:space="preserve">приказ Министерства труда и социальной защиты РФ от 29 октября 2021 года №767н «Об утверждении Единых типовых норм выдачи средств индивидуальной защиты и смывающих средств». </w:t>
      </w:r>
    </w:p>
    <w:p w14:paraId="3EA947BA" w14:textId="77777777" w:rsidR="008E33C2" w:rsidRPr="008E33C2" w:rsidRDefault="008E33C2" w:rsidP="008E33C2">
      <w:pPr>
        <w:pStyle w:val="af6"/>
        <w:rPr>
          <w:sz w:val="22"/>
          <w:szCs w:val="22"/>
        </w:rPr>
      </w:pPr>
      <w:r w:rsidRPr="008E33C2">
        <w:rPr>
          <w:rFonts w:eastAsia="Calibri"/>
          <w:sz w:val="22"/>
          <w:szCs w:val="22"/>
        </w:rPr>
        <w:t xml:space="preserve">- </w:t>
      </w:r>
      <w:r w:rsidRPr="008E33C2">
        <w:rPr>
          <w:sz w:val="22"/>
          <w:szCs w:val="22"/>
        </w:rPr>
        <w:t>Коллективный договор ФКП «Аэропорты Чукотки» на 2025-2028 гг.</w:t>
      </w:r>
    </w:p>
    <w:p w14:paraId="7F318887" w14:textId="77777777" w:rsidR="008E33C2" w:rsidRPr="008E33C2" w:rsidRDefault="008E33C2" w:rsidP="008E33C2">
      <w:pPr>
        <w:pStyle w:val="af6"/>
        <w:rPr>
          <w:sz w:val="22"/>
          <w:szCs w:val="22"/>
        </w:rPr>
      </w:pPr>
    </w:p>
    <w:p w14:paraId="2A4F9AB5" w14:textId="79E20845" w:rsidR="008E33C2" w:rsidRPr="008E33C2" w:rsidRDefault="008E33C2" w:rsidP="008E33C2">
      <w:pPr>
        <w:pStyle w:val="af6"/>
        <w:numPr>
          <w:ilvl w:val="0"/>
          <w:numId w:val="49"/>
        </w:numPr>
        <w:rPr>
          <w:b/>
          <w:sz w:val="22"/>
          <w:szCs w:val="22"/>
        </w:rPr>
      </w:pPr>
      <w:r w:rsidRPr="008E33C2">
        <w:rPr>
          <w:b/>
          <w:sz w:val="22"/>
          <w:szCs w:val="22"/>
        </w:rPr>
        <w:t>Цель проведения работ:</w:t>
      </w:r>
    </w:p>
    <w:p w14:paraId="4AEEC860" w14:textId="77777777" w:rsidR="008E33C2" w:rsidRPr="008E33C2" w:rsidRDefault="008E33C2" w:rsidP="008E33C2">
      <w:pPr>
        <w:pStyle w:val="af6"/>
        <w:rPr>
          <w:sz w:val="22"/>
          <w:szCs w:val="22"/>
        </w:rPr>
      </w:pPr>
      <w:r w:rsidRPr="008E33C2">
        <w:rPr>
          <w:sz w:val="22"/>
          <w:szCs w:val="22"/>
        </w:rPr>
        <w:t>Выполнение обязательств по обеспечению работников предприятия очищающими средствами.</w:t>
      </w:r>
    </w:p>
    <w:p w14:paraId="4589F4AC" w14:textId="77777777" w:rsidR="008E33C2" w:rsidRPr="008E33C2" w:rsidRDefault="008E33C2" w:rsidP="008E33C2">
      <w:pPr>
        <w:pStyle w:val="af6"/>
        <w:rPr>
          <w:sz w:val="22"/>
          <w:szCs w:val="22"/>
        </w:rPr>
      </w:pPr>
    </w:p>
    <w:p w14:paraId="587C569B" w14:textId="6F4390A6" w:rsidR="008E33C2" w:rsidRPr="008E33C2" w:rsidRDefault="008E33C2" w:rsidP="008E33C2">
      <w:pPr>
        <w:pStyle w:val="af6"/>
        <w:rPr>
          <w:b/>
          <w:sz w:val="22"/>
          <w:szCs w:val="22"/>
        </w:rPr>
      </w:pPr>
      <w:r w:rsidRPr="008E33C2">
        <w:rPr>
          <w:b/>
          <w:sz w:val="22"/>
          <w:szCs w:val="22"/>
        </w:rPr>
        <w:t xml:space="preserve">5. Обязательные требования к </w:t>
      </w:r>
      <w:r>
        <w:rPr>
          <w:b/>
          <w:sz w:val="22"/>
          <w:szCs w:val="22"/>
        </w:rPr>
        <w:t>Поставщику</w:t>
      </w:r>
      <w:r w:rsidRPr="008E33C2">
        <w:rPr>
          <w:b/>
          <w:sz w:val="22"/>
          <w:szCs w:val="22"/>
        </w:rPr>
        <w:t>:</w:t>
      </w:r>
    </w:p>
    <w:p w14:paraId="35135645" w14:textId="12DAFED3" w:rsidR="008E33C2" w:rsidRPr="008E33C2" w:rsidRDefault="008E33C2" w:rsidP="008E33C2">
      <w:pPr>
        <w:pStyle w:val="af6"/>
        <w:rPr>
          <w:sz w:val="22"/>
          <w:szCs w:val="22"/>
        </w:rPr>
      </w:pPr>
      <w:r w:rsidRPr="008E33C2">
        <w:rPr>
          <w:sz w:val="22"/>
          <w:szCs w:val="22"/>
        </w:rPr>
        <w:t xml:space="preserve">5.1. Наличие у </w:t>
      </w:r>
      <w:r>
        <w:rPr>
          <w:sz w:val="22"/>
          <w:szCs w:val="22"/>
        </w:rPr>
        <w:t>Поставщика</w:t>
      </w:r>
      <w:r w:rsidRPr="008E33C2">
        <w:rPr>
          <w:sz w:val="22"/>
          <w:szCs w:val="22"/>
        </w:rPr>
        <w:t xml:space="preserve"> деклараций или сертификатов соответствия на всю поставляем</w:t>
      </w:r>
      <w:r>
        <w:rPr>
          <w:sz w:val="22"/>
          <w:szCs w:val="22"/>
        </w:rPr>
        <w:t>ый Товар</w:t>
      </w:r>
      <w:r w:rsidRPr="008E33C2">
        <w:rPr>
          <w:sz w:val="22"/>
          <w:szCs w:val="22"/>
        </w:rPr>
        <w:t xml:space="preserve">. Срок действия сертификатов должен составлять минимум 6 (шесть) месяцев, с момента подписания сторонами акта приёма-передачи </w:t>
      </w:r>
      <w:r>
        <w:rPr>
          <w:sz w:val="22"/>
          <w:szCs w:val="22"/>
        </w:rPr>
        <w:t>заказанного Товара</w:t>
      </w:r>
      <w:r w:rsidRPr="008E33C2">
        <w:rPr>
          <w:sz w:val="22"/>
          <w:szCs w:val="22"/>
        </w:rPr>
        <w:t xml:space="preserve"> или товарных накладных;</w:t>
      </w:r>
    </w:p>
    <w:p w14:paraId="41E1665D" w14:textId="46C68095" w:rsidR="008E33C2" w:rsidRPr="008E33C2" w:rsidRDefault="008E33C2" w:rsidP="008E33C2">
      <w:pPr>
        <w:pStyle w:val="af6"/>
        <w:rPr>
          <w:sz w:val="22"/>
          <w:szCs w:val="22"/>
        </w:rPr>
      </w:pPr>
      <w:r w:rsidRPr="008E33C2">
        <w:rPr>
          <w:sz w:val="22"/>
          <w:szCs w:val="22"/>
        </w:rPr>
        <w:t xml:space="preserve">5.2. Документы, подтверждающие факт соответствия </w:t>
      </w:r>
      <w:r>
        <w:rPr>
          <w:sz w:val="22"/>
          <w:szCs w:val="22"/>
        </w:rPr>
        <w:t>Поставщика</w:t>
      </w:r>
      <w:r w:rsidRPr="008E33C2">
        <w:rPr>
          <w:sz w:val="22"/>
          <w:szCs w:val="22"/>
        </w:rPr>
        <w:t xml:space="preserve"> вышеперечисленным требованиям</w:t>
      </w:r>
      <w:r>
        <w:rPr>
          <w:sz w:val="22"/>
          <w:szCs w:val="22"/>
        </w:rPr>
        <w:t>,</w:t>
      </w:r>
      <w:r w:rsidRPr="008E33C2">
        <w:rPr>
          <w:sz w:val="22"/>
          <w:szCs w:val="22"/>
        </w:rPr>
        <w:t xml:space="preserve"> должны быть представлены Заказчику.</w:t>
      </w:r>
    </w:p>
    <w:p w14:paraId="7F20DAB1" w14:textId="77777777" w:rsidR="008E33C2" w:rsidRPr="008E33C2" w:rsidRDefault="008E33C2" w:rsidP="008E33C2">
      <w:pPr>
        <w:pStyle w:val="af6"/>
        <w:rPr>
          <w:sz w:val="22"/>
          <w:szCs w:val="22"/>
        </w:rPr>
      </w:pPr>
    </w:p>
    <w:p w14:paraId="2A72C17F" w14:textId="51DE4943" w:rsidR="008E33C2" w:rsidRPr="008E33C2" w:rsidRDefault="008E33C2" w:rsidP="008E33C2">
      <w:pPr>
        <w:pStyle w:val="af6"/>
        <w:rPr>
          <w:b/>
          <w:bCs/>
          <w:sz w:val="22"/>
          <w:szCs w:val="22"/>
        </w:rPr>
      </w:pPr>
      <w:r w:rsidRPr="008E33C2">
        <w:rPr>
          <w:b/>
          <w:bCs/>
          <w:sz w:val="22"/>
          <w:szCs w:val="22"/>
        </w:rPr>
        <w:t>6.</w:t>
      </w:r>
      <w:r>
        <w:rPr>
          <w:b/>
          <w:bCs/>
          <w:sz w:val="22"/>
          <w:szCs w:val="22"/>
        </w:rPr>
        <w:t xml:space="preserve"> </w:t>
      </w:r>
      <w:r w:rsidRPr="008E33C2">
        <w:rPr>
          <w:b/>
          <w:bCs/>
          <w:sz w:val="22"/>
          <w:szCs w:val="22"/>
        </w:rPr>
        <w:t xml:space="preserve">Требования к </w:t>
      </w:r>
      <w:r>
        <w:rPr>
          <w:b/>
          <w:bCs/>
          <w:sz w:val="22"/>
          <w:szCs w:val="22"/>
        </w:rPr>
        <w:t>Товару</w:t>
      </w:r>
      <w:r w:rsidRPr="008E33C2">
        <w:rPr>
          <w:b/>
          <w:bCs/>
          <w:sz w:val="22"/>
          <w:szCs w:val="22"/>
        </w:rPr>
        <w:t>:</w:t>
      </w:r>
    </w:p>
    <w:p w14:paraId="0F75EF18" w14:textId="77777777" w:rsidR="008E33C2" w:rsidRPr="008E33C2" w:rsidRDefault="008E33C2" w:rsidP="008E33C2">
      <w:pPr>
        <w:pStyle w:val="af6"/>
        <w:rPr>
          <w:sz w:val="22"/>
          <w:szCs w:val="22"/>
        </w:rPr>
      </w:pPr>
      <w:r w:rsidRPr="008E33C2">
        <w:rPr>
          <w:sz w:val="22"/>
          <w:szCs w:val="22"/>
        </w:rPr>
        <w:t>6.1.</w:t>
      </w:r>
      <w:bookmarkStart w:id="70" w:name="OLE_LINK18"/>
      <w:r w:rsidRPr="008E33C2">
        <w:rPr>
          <w:sz w:val="22"/>
          <w:szCs w:val="22"/>
        </w:rPr>
        <w:t xml:space="preserve"> Мыло хозяйственное должно быть предназначено для стирки специальной одежды и соответствовать требованиям, установленным ГОСТ 30266-2017</w:t>
      </w:r>
    </w:p>
    <w:bookmarkEnd w:id="70"/>
    <w:p w14:paraId="3A6229E9" w14:textId="77777777" w:rsidR="008E33C2" w:rsidRPr="008E33C2" w:rsidRDefault="008E33C2" w:rsidP="008E33C2">
      <w:pPr>
        <w:pStyle w:val="af6"/>
        <w:rPr>
          <w:color w:val="000000"/>
          <w:sz w:val="22"/>
          <w:szCs w:val="22"/>
          <w:shd w:val="clear" w:color="auto" w:fill="FFFFFF"/>
        </w:rPr>
      </w:pPr>
      <w:r w:rsidRPr="008E33C2">
        <w:rPr>
          <w:sz w:val="22"/>
          <w:szCs w:val="22"/>
          <w:lang w:bidi="en-US"/>
        </w:rPr>
        <w:t xml:space="preserve">6.2. </w:t>
      </w:r>
      <w:r w:rsidRPr="008E33C2">
        <w:rPr>
          <w:sz w:val="22"/>
          <w:szCs w:val="22"/>
        </w:rPr>
        <w:t>Товар должен быть новым, не бывшим в обращении.</w:t>
      </w:r>
    </w:p>
    <w:p w14:paraId="62EEA057" w14:textId="77777777" w:rsidR="008E33C2" w:rsidRPr="008E33C2" w:rsidRDefault="008E33C2" w:rsidP="008E33C2">
      <w:pPr>
        <w:pStyle w:val="af6"/>
        <w:rPr>
          <w:sz w:val="22"/>
          <w:szCs w:val="22"/>
        </w:rPr>
      </w:pPr>
      <w:r w:rsidRPr="008E33C2">
        <w:rPr>
          <w:sz w:val="22"/>
          <w:szCs w:val="22"/>
        </w:rPr>
        <w:t xml:space="preserve">6.3. Товар должен быть произведен не ранее </w:t>
      </w:r>
      <w:r w:rsidRPr="008E33C2">
        <w:rPr>
          <w:sz w:val="22"/>
          <w:szCs w:val="22"/>
          <w:lang w:val="en-US"/>
        </w:rPr>
        <w:t>IV</w:t>
      </w:r>
      <w:r w:rsidRPr="008E33C2">
        <w:rPr>
          <w:sz w:val="22"/>
          <w:szCs w:val="22"/>
        </w:rPr>
        <w:t xml:space="preserve"> квартала 2025 года.</w:t>
      </w:r>
    </w:p>
    <w:p w14:paraId="778A1B7E" w14:textId="77777777" w:rsidR="008E33C2" w:rsidRPr="008E33C2" w:rsidRDefault="008E33C2" w:rsidP="008E33C2">
      <w:pPr>
        <w:pStyle w:val="af6"/>
        <w:rPr>
          <w:sz w:val="22"/>
          <w:szCs w:val="22"/>
        </w:rPr>
      </w:pPr>
      <w:r w:rsidRPr="008E33C2">
        <w:rPr>
          <w:sz w:val="22"/>
          <w:szCs w:val="22"/>
        </w:rPr>
        <w:t>6.4. Необходимое количество мыла хозяйственного по филиалам указано в Приложении к настоящему техническому заданию;</w:t>
      </w:r>
    </w:p>
    <w:p w14:paraId="084DB493" w14:textId="77777777" w:rsidR="008E33C2" w:rsidRPr="008E33C2" w:rsidRDefault="008E33C2" w:rsidP="008E33C2">
      <w:pPr>
        <w:pStyle w:val="af6"/>
        <w:rPr>
          <w:sz w:val="22"/>
          <w:szCs w:val="22"/>
        </w:rPr>
      </w:pPr>
      <w:r w:rsidRPr="008E33C2">
        <w:rPr>
          <w:sz w:val="22"/>
          <w:szCs w:val="22"/>
        </w:rPr>
        <w:t>6.5. Мыло хозяйственное должно быть расфасовано и доставлено по филиалам согласно Приложению к настоящему техническому заданию.</w:t>
      </w:r>
    </w:p>
    <w:p w14:paraId="2815325C" w14:textId="77777777" w:rsidR="008E33C2" w:rsidRPr="008E33C2" w:rsidRDefault="008E33C2" w:rsidP="008E33C2">
      <w:pPr>
        <w:pStyle w:val="af6"/>
        <w:rPr>
          <w:bCs/>
          <w:sz w:val="22"/>
          <w:szCs w:val="22"/>
        </w:rPr>
      </w:pPr>
    </w:p>
    <w:p w14:paraId="5039CDC9" w14:textId="7CEE213E" w:rsidR="008E33C2" w:rsidRPr="008E33C2" w:rsidRDefault="008E33C2" w:rsidP="008E33C2">
      <w:pPr>
        <w:pStyle w:val="af6"/>
        <w:rPr>
          <w:b/>
          <w:sz w:val="22"/>
          <w:szCs w:val="22"/>
        </w:rPr>
      </w:pPr>
      <w:r w:rsidRPr="008E33C2">
        <w:rPr>
          <w:b/>
          <w:sz w:val="22"/>
          <w:szCs w:val="22"/>
        </w:rPr>
        <w:t>7.</w:t>
      </w:r>
      <w:r>
        <w:rPr>
          <w:b/>
          <w:sz w:val="22"/>
          <w:szCs w:val="22"/>
        </w:rPr>
        <w:t xml:space="preserve"> </w:t>
      </w:r>
      <w:r w:rsidRPr="008E33C2">
        <w:rPr>
          <w:b/>
          <w:sz w:val="22"/>
          <w:szCs w:val="22"/>
        </w:rPr>
        <w:t xml:space="preserve">Условия и сроки доставки </w:t>
      </w:r>
      <w:r>
        <w:rPr>
          <w:b/>
          <w:sz w:val="22"/>
          <w:szCs w:val="22"/>
        </w:rPr>
        <w:t>Товара</w:t>
      </w:r>
      <w:r w:rsidRPr="008E33C2">
        <w:rPr>
          <w:b/>
          <w:sz w:val="22"/>
          <w:szCs w:val="22"/>
        </w:rPr>
        <w:t>:</w:t>
      </w:r>
    </w:p>
    <w:p w14:paraId="5498741B" w14:textId="1CE484E0" w:rsidR="008E33C2" w:rsidRPr="008E33C2" w:rsidRDefault="008E33C2" w:rsidP="008E33C2">
      <w:pPr>
        <w:pStyle w:val="af6"/>
        <w:rPr>
          <w:sz w:val="22"/>
          <w:szCs w:val="22"/>
        </w:rPr>
      </w:pPr>
      <w:r w:rsidRPr="008E33C2">
        <w:rPr>
          <w:sz w:val="22"/>
          <w:szCs w:val="22"/>
        </w:rPr>
        <w:t>7.1.</w:t>
      </w:r>
      <w:r>
        <w:rPr>
          <w:sz w:val="22"/>
          <w:szCs w:val="22"/>
        </w:rPr>
        <w:t xml:space="preserve"> </w:t>
      </w:r>
      <w:r w:rsidRPr="008E33C2">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77AB12B6" w14:textId="73E211BF" w:rsidR="008E33C2" w:rsidRPr="008E33C2" w:rsidRDefault="008E33C2" w:rsidP="008E33C2">
      <w:pPr>
        <w:pStyle w:val="af6"/>
        <w:rPr>
          <w:sz w:val="22"/>
          <w:szCs w:val="22"/>
        </w:rPr>
      </w:pPr>
      <w:r w:rsidRPr="008E33C2">
        <w:rPr>
          <w:sz w:val="22"/>
          <w:szCs w:val="22"/>
        </w:rPr>
        <w:t xml:space="preserve">7.2. Срок доставки мыла хозяйственного до 30 октября 2026 года. </w:t>
      </w:r>
      <w:r>
        <w:rPr>
          <w:sz w:val="22"/>
          <w:szCs w:val="22"/>
        </w:rPr>
        <w:t>Поставщик</w:t>
      </w:r>
      <w:r w:rsidRPr="008E33C2">
        <w:rPr>
          <w:sz w:val="22"/>
          <w:szCs w:val="22"/>
        </w:rPr>
        <w:t xml:space="preserve"> вправе досрочно поставить Товар.</w:t>
      </w:r>
    </w:p>
    <w:p w14:paraId="78F9C753" w14:textId="77777777" w:rsidR="008E33C2" w:rsidRPr="008E33C2" w:rsidRDefault="008E33C2" w:rsidP="008E33C2">
      <w:pPr>
        <w:pStyle w:val="af6"/>
        <w:rPr>
          <w:sz w:val="22"/>
          <w:szCs w:val="22"/>
        </w:rPr>
      </w:pPr>
    </w:p>
    <w:p w14:paraId="2160BB0F" w14:textId="3B5564F6" w:rsidR="008E33C2" w:rsidRPr="008E33C2" w:rsidRDefault="008E33C2" w:rsidP="008E33C2">
      <w:pPr>
        <w:pStyle w:val="af6"/>
        <w:rPr>
          <w:b/>
          <w:sz w:val="22"/>
          <w:szCs w:val="22"/>
        </w:rPr>
      </w:pPr>
      <w:r w:rsidRPr="008E33C2">
        <w:rPr>
          <w:b/>
          <w:sz w:val="22"/>
          <w:szCs w:val="22"/>
        </w:rPr>
        <w:t>8.</w:t>
      </w:r>
      <w:r>
        <w:rPr>
          <w:b/>
          <w:sz w:val="22"/>
          <w:szCs w:val="22"/>
        </w:rPr>
        <w:t xml:space="preserve"> </w:t>
      </w:r>
      <w:r w:rsidRPr="008E33C2">
        <w:rPr>
          <w:b/>
          <w:sz w:val="22"/>
          <w:szCs w:val="22"/>
        </w:rPr>
        <w:t>Гарантия Поставщика:</w:t>
      </w:r>
    </w:p>
    <w:p w14:paraId="16F4E453" w14:textId="18CE253D" w:rsidR="008E33C2" w:rsidRPr="008E33C2" w:rsidRDefault="008E33C2" w:rsidP="008E33C2">
      <w:pPr>
        <w:pStyle w:val="af6"/>
        <w:rPr>
          <w:sz w:val="22"/>
          <w:szCs w:val="22"/>
        </w:rPr>
      </w:pPr>
      <w:r w:rsidRPr="008E33C2">
        <w:rPr>
          <w:sz w:val="22"/>
          <w:szCs w:val="22"/>
        </w:rPr>
        <w:t xml:space="preserve">8.1. На </w:t>
      </w:r>
      <w:r>
        <w:rPr>
          <w:sz w:val="22"/>
          <w:szCs w:val="22"/>
        </w:rPr>
        <w:t>поставляемый Товар</w:t>
      </w:r>
      <w:r w:rsidRPr="008E33C2">
        <w:rPr>
          <w:sz w:val="22"/>
          <w:szCs w:val="22"/>
        </w:rPr>
        <w:t xml:space="preserve"> устанавливается гарантийный срок хранения согласно гарантийному сроку хранения завода – изготовителя.</w:t>
      </w:r>
    </w:p>
    <w:p w14:paraId="4BE80EA1" w14:textId="77777777" w:rsidR="008E33C2" w:rsidRPr="008E33C2" w:rsidRDefault="008E33C2" w:rsidP="008E33C2">
      <w:pPr>
        <w:pStyle w:val="af6"/>
        <w:rPr>
          <w:sz w:val="22"/>
          <w:szCs w:val="22"/>
        </w:rPr>
      </w:pPr>
      <w:r w:rsidRPr="008E33C2">
        <w:rPr>
          <w:sz w:val="22"/>
          <w:szCs w:val="22"/>
        </w:rPr>
        <w:t xml:space="preserve">В течение гарантийного срока хранения Поставщик должен гарантировать полную пригодность товара. </w:t>
      </w:r>
    </w:p>
    <w:p w14:paraId="20862576" w14:textId="77777777" w:rsidR="008E33C2" w:rsidRPr="008E33C2" w:rsidRDefault="008E33C2" w:rsidP="008E33C2">
      <w:pPr>
        <w:pStyle w:val="af6"/>
        <w:rPr>
          <w:sz w:val="22"/>
          <w:szCs w:val="22"/>
        </w:rPr>
      </w:pPr>
    </w:p>
    <w:p w14:paraId="0006AD56" w14:textId="77777777" w:rsidR="008E33C2" w:rsidRPr="008E33C2" w:rsidRDefault="008E33C2" w:rsidP="008E33C2">
      <w:pPr>
        <w:pStyle w:val="af6"/>
        <w:ind w:firstLine="0"/>
        <w:rPr>
          <w:sz w:val="22"/>
          <w:szCs w:val="22"/>
        </w:rPr>
      </w:pPr>
    </w:p>
    <w:p w14:paraId="14FD75B3" w14:textId="77777777" w:rsidR="008E33C2" w:rsidRDefault="008E33C2" w:rsidP="008E33C2">
      <w:pPr>
        <w:pStyle w:val="af6"/>
        <w:rPr>
          <w:sz w:val="22"/>
          <w:szCs w:val="22"/>
        </w:rPr>
      </w:pPr>
      <w:r w:rsidRPr="008E33C2">
        <w:rPr>
          <w:sz w:val="22"/>
          <w:szCs w:val="22"/>
        </w:rPr>
        <w:t>Приложение: приложение к техническому заданию на 1-ом листе.</w:t>
      </w:r>
    </w:p>
    <w:p w14:paraId="3DA1BBF0" w14:textId="77777777" w:rsidR="008E33C2" w:rsidRDefault="008E33C2" w:rsidP="008E33C2">
      <w:pPr>
        <w:pStyle w:val="af6"/>
        <w:rPr>
          <w:sz w:val="22"/>
          <w:szCs w:val="22"/>
        </w:rPr>
      </w:pPr>
    </w:p>
    <w:p w14:paraId="0B227AFC" w14:textId="77777777" w:rsidR="008E33C2" w:rsidRDefault="008E33C2" w:rsidP="008E33C2">
      <w:pPr>
        <w:pStyle w:val="af6"/>
        <w:rPr>
          <w:sz w:val="22"/>
          <w:szCs w:val="22"/>
        </w:rPr>
      </w:pPr>
    </w:p>
    <w:p w14:paraId="33EE544F" w14:textId="77777777" w:rsidR="008E33C2" w:rsidRDefault="008E33C2" w:rsidP="008E33C2">
      <w:pPr>
        <w:pStyle w:val="af6"/>
        <w:rPr>
          <w:sz w:val="22"/>
          <w:szCs w:val="22"/>
        </w:rPr>
      </w:pPr>
    </w:p>
    <w:p w14:paraId="592529D3" w14:textId="77777777" w:rsidR="008E33C2" w:rsidRPr="008E33C2" w:rsidRDefault="008E33C2" w:rsidP="008E33C2">
      <w:pPr>
        <w:pStyle w:val="af6"/>
        <w:ind w:firstLine="0"/>
        <w:jc w:val="right"/>
        <w:rPr>
          <w:sz w:val="22"/>
          <w:szCs w:val="22"/>
        </w:rPr>
      </w:pPr>
      <w:r w:rsidRPr="008E33C2">
        <w:rPr>
          <w:sz w:val="22"/>
          <w:szCs w:val="22"/>
        </w:rPr>
        <w:t xml:space="preserve">Приложение к техническому заданию на приобретение </w:t>
      </w:r>
    </w:p>
    <w:p w14:paraId="01C2564D" w14:textId="77777777" w:rsidR="008E33C2" w:rsidRPr="008E33C2" w:rsidRDefault="008E33C2" w:rsidP="008E33C2">
      <w:pPr>
        <w:pStyle w:val="af6"/>
        <w:jc w:val="right"/>
        <w:rPr>
          <w:sz w:val="22"/>
          <w:szCs w:val="22"/>
        </w:rPr>
      </w:pPr>
      <w:r w:rsidRPr="008E33C2">
        <w:rPr>
          <w:sz w:val="22"/>
          <w:szCs w:val="22"/>
        </w:rPr>
        <w:t xml:space="preserve">и доставку мыла хозяйственного </w:t>
      </w:r>
    </w:p>
    <w:p w14:paraId="177588DD" w14:textId="77777777" w:rsidR="008E33C2" w:rsidRPr="008E33C2" w:rsidRDefault="008E33C2" w:rsidP="008E33C2">
      <w:pPr>
        <w:pStyle w:val="af6"/>
        <w:jc w:val="right"/>
        <w:rPr>
          <w:sz w:val="22"/>
          <w:szCs w:val="22"/>
        </w:rPr>
      </w:pPr>
      <w:r w:rsidRPr="008E33C2">
        <w:rPr>
          <w:sz w:val="22"/>
          <w:szCs w:val="22"/>
        </w:rPr>
        <w:t xml:space="preserve">для работников ФКП «Аэропорты Чукотки» в 2026г. </w:t>
      </w:r>
    </w:p>
    <w:p w14:paraId="1310454E" w14:textId="77777777" w:rsidR="008E33C2" w:rsidRPr="008E33C2" w:rsidRDefault="008E33C2" w:rsidP="008E33C2">
      <w:pPr>
        <w:pStyle w:val="af6"/>
        <w:rPr>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1984"/>
        <w:gridCol w:w="2864"/>
      </w:tblGrid>
      <w:tr w:rsidR="008E33C2" w:rsidRPr="008E33C2" w14:paraId="0AFC68B7" w14:textId="77777777" w:rsidTr="008E33C2">
        <w:trPr>
          <w:trHeight w:val="251"/>
        </w:trPr>
        <w:tc>
          <w:tcPr>
            <w:tcW w:w="4962" w:type="dxa"/>
            <w:vMerge w:val="restart"/>
            <w:shd w:val="clear" w:color="auto" w:fill="auto"/>
            <w:vAlign w:val="center"/>
          </w:tcPr>
          <w:p w14:paraId="723F8299" w14:textId="77777777" w:rsidR="008E33C2" w:rsidRPr="008E33C2" w:rsidRDefault="008E33C2" w:rsidP="008E33C2">
            <w:pPr>
              <w:pStyle w:val="af6"/>
              <w:ind w:firstLine="0"/>
              <w:jc w:val="center"/>
              <w:rPr>
                <w:sz w:val="22"/>
                <w:szCs w:val="22"/>
              </w:rPr>
            </w:pPr>
            <w:r w:rsidRPr="008E33C2">
              <w:rPr>
                <w:sz w:val="22"/>
                <w:szCs w:val="22"/>
              </w:rPr>
              <w:t>Место доставки</w:t>
            </w:r>
          </w:p>
        </w:tc>
        <w:tc>
          <w:tcPr>
            <w:tcW w:w="1984" w:type="dxa"/>
            <w:vMerge w:val="restart"/>
            <w:shd w:val="clear" w:color="auto" w:fill="auto"/>
            <w:vAlign w:val="center"/>
          </w:tcPr>
          <w:p w14:paraId="09820971" w14:textId="77777777" w:rsidR="008E33C2" w:rsidRPr="008E33C2" w:rsidRDefault="008E33C2" w:rsidP="008E33C2">
            <w:pPr>
              <w:pStyle w:val="af6"/>
              <w:ind w:firstLine="0"/>
              <w:jc w:val="center"/>
              <w:rPr>
                <w:sz w:val="22"/>
                <w:szCs w:val="22"/>
              </w:rPr>
            </w:pPr>
            <w:r w:rsidRPr="008E33C2">
              <w:rPr>
                <w:sz w:val="22"/>
                <w:szCs w:val="22"/>
              </w:rPr>
              <w:t>Единица измерения</w:t>
            </w:r>
          </w:p>
        </w:tc>
        <w:tc>
          <w:tcPr>
            <w:tcW w:w="2864" w:type="dxa"/>
            <w:shd w:val="clear" w:color="auto" w:fill="auto"/>
            <w:vAlign w:val="center"/>
          </w:tcPr>
          <w:p w14:paraId="5CB0F037" w14:textId="77777777" w:rsidR="008E33C2" w:rsidRPr="008E33C2" w:rsidRDefault="008E33C2" w:rsidP="008E33C2">
            <w:pPr>
              <w:pStyle w:val="af6"/>
              <w:ind w:firstLine="0"/>
              <w:jc w:val="center"/>
              <w:rPr>
                <w:sz w:val="22"/>
                <w:szCs w:val="22"/>
              </w:rPr>
            </w:pPr>
            <w:r w:rsidRPr="008E33C2">
              <w:rPr>
                <w:sz w:val="22"/>
                <w:szCs w:val="22"/>
              </w:rPr>
              <w:t>Требуемое количество товара</w:t>
            </w:r>
          </w:p>
        </w:tc>
      </w:tr>
      <w:tr w:rsidR="008E33C2" w:rsidRPr="008E33C2" w14:paraId="0A41C223" w14:textId="77777777" w:rsidTr="008E33C2">
        <w:trPr>
          <w:trHeight w:val="828"/>
        </w:trPr>
        <w:tc>
          <w:tcPr>
            <w:tcW w:w="4962" w:type="dxa"/>
            <w:vMerge/>
            <w:shd w:val="clear" w:color="auto" w:fill="auto"/>
            <w:vAlign w:val="center"/>
          </w:tcPr>
          <w:p w14:paraId="1049FC31" w14:textId="77777777" w:rsidR="008E33C2" w:rsidRPr="008E33C2" w:rsidRDefault="008E33C2" w:rsidP="008E33C2">
            <w:pPr>
              <w:pStyle w:val="af6"/>
              <w:ind w:firstLine="0"/>
              <w:jc w:val="center"/>
              <w:rPr>
                <w:sz w:val="22"/>
                <w:szCs w:val="22"/>
              </w:rPr>
            </w:pPr>
          </w:p>
        </w:tc>
        <w:tc>
          <w:tcPr>
            <w:tcW w:w="1984" w:type="dxa"/>
            <w:vMerge/>
            <w:shd w:val="clear" w:color="auto" w:fill="auto"/>
            <w:vAlign w:val="center"/>
          </w:tcPr>
          <w:p w14:paraId="015C90C3" w14:textId="77777777" w:rsidR="008E33C2" w:rsidRPr="008E33C2" w:rsidRDefault="008E33C2" w:rsidP="008E33C2">
            <w:pPr>
              <w:pStyle w:val="af6"/>
              <w:ind w:firstLine="0"/>
              <w:jc w:val="center"/>
              <w:rPr>
                <w:sz w:val="22"/>
                <w:szCs w:val="22"/>
              </w:rPr>
            </w:pPr>
          </w:p>
        </w:tc>
        <w:tc>
          <w:tcPr>
            <w:tcW w:w="2864" w:type="dxa"/>
            <w:shd w:val="clear" w:color="auto" w:fill="auto"/>
            <w:vAlign w:val="center"/>
          </w:tcPr>
          <w:p w14:paraId="572A3BB7" w14:textId="77777777" w:rsidR="008E33C2" w:rsidRPr="008E33C2" w:rsidRDefault="008E33C2" w:rsidP="008E33C2">
            <w:pPr>
              <w:pStyle w:val="af6"/>
              <w:ind w:firstLine="0"/>
              <w:jc w:val="center"/>
              <w:rPr>
                <w:sz w:val="22"/>
                <w:szCs w:val="22"/>
              </w:rPr>
            </w:pPr>
            <w:r w:rsidRPr="008E33C2">
              <w:rPr>
                <w:sz w:val="22"/>
                <w:szCs w:val="22"/>
              </w:rPr>
              <w:t>Мыло хозяйственное, шт./200 гр.</w:t>
            </w:r>
          </w:p>
        </w:tc>
      </w:tr>
      <w:tr w:rsidR="008E33C2" w:rsidRPr="008E33C2" w14:paraId="1724B45B" w14:textId="77777777" w:rsidTr="008E33C2">
        <w:trPr>
          <w:trHeight w:val="440"/>
        </w:trPr>
        <w:tc>
          <w:tcPr>
            <w:tcW w:w="4962" w:type="dxa"/>
            <w:shd w:val="clear" w:color="auto" w:fill="auto"/>
            <w:vAlign w:val="center"/>
          </w:tcPr>
          <w:p w14:paraId="17C171D0" w14:textId="77777777" w:rsidR="008E33C2" w:rsidRPr="008E33C2" w:rsidRDefault="008E33C2" w:rsidP="008E33C2">
            <w:pPr>
              <w:pStyle w:val="af6"/>
              <w:ind w:firstLine="0"/>
              <w:jc w:val="center"/>
              <w:rPr>
                <w:sz w:val="22"/>
                <w:szCs w:val="22"/>
              </w:rPr>
            </w:pPr>
            <w:r w:rsidRPr="008E33C2">
              <w:rPr>
                <w:sz w:val="22"/>
                <w:szCs w:val="22"/>
              </w:rPr>
              <w:t>аэропорт Анадырь</w:t>
            </w:r>
          </w:p>
          <w:p w14:paraId="7337FBC5" w14:textId="77777777" w:rsidR="008E33C2" w:rsidRPr="008E33C2" w:rsidRDefault="008E33C2" w:rsidP="008E33C2">
            <w:pPr>
              <w:pStyle w:val="af6"/>
              <w:ind w:firstLine="0"/>
              <w:jc w:val="center"/>
              <w:rPr>
                <w:sz w:val="22"/>
                <w:szCs w:val="22"/>
              </w:rPr>
            </w:pPr>
            <w:r w:rsidRPr="008E33C2">
              <w:rPr>
                <w:sz w:val="22"/>
                <w:szCs w:val="22"/>
              </w:rPr>
              <w:t>(в том числе: Марково)</w:t>
            </w:r>
          </w:p>
        </w:tc>
        <w:tc>
          <w:tcPr>
            <w:tcW w:w="1984" w:type="dxa"/>
            <w:shd w:val="clear" w:color="auto" w:fill="auto"/>
            <w:vAlign w:val="center"/>
          </w:tcPr>
          <w:p w14:paraId="45C2B225"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9391FC3" w14:textId="77777777" w:rsidR="008E33C2" w:rsidRPr="008E33C2" w:rsidRDefault="008E33C2" w:rsidP="008E33C2">
            <w:pPr>
              <w:pStyle w:val="af6"/>
              <w:ind w:firstLine="0"/>
              <w:jc w:val="center"/>
              <w:rPr>
                <w:sz w:val="22"/>
                <w:szCs w:val="22"/>
              </w:rPr>
            </w:pPr>
            <w:r w:rsidRPr="008E33C2">
              <w:rPr>
                <w:sz w:val="22"/>
                <w:szCs w:val="22"/>
              </w:rPr>
              <w:t>500</w:t>
            </w:r>
          </w:p>
          <w:p w14:paraId="7F84725F" w14:textId="77777777" w:rsidR="008E33C2" w:rsidRPr="008E33C2" w:rsidRDefault="008E33C2" w:rsidP="008E33C2">
            <w:pPr>
              <w:pStyle w:val="af6"/>
              <w:ind w:firstLine="0"/>
              <w:jc w:val="center"/>
              <w:rPr>
                <w:sz w:val="22"/>
                <w:szCs w:val="22"/>
              </w:rPr>
            </w:pPr>
            <w:r w:rsidRPr="008E33C2">
              <w:rPr>
                <w:sz w:val="22"/>
                <w:szCs w:val="22"/>
              </w:rPr>
              <w:t>(125)</w:t>
            </w:r>
          </w:p>
        </w:tc>
      </w:tr>
      <w:tr w:rsidR="008E33C2" w:rsidRPr="008E33C2" w14:paraId="5E5C4906" w14:textId="77777777" w:rsidTr="008E33C2">
        <w:trPr>
          <w:trHeight w:val="404"/>
        </w:trPr>
        <w:tc>
          <w:tcPr>
            <w:tcW w:w="4962" w:type="dxa"/>
            <w:shd w:val="clear" w:color="auto" w:fill="auto"/>
            <w:vAlign w:val="center"/>
          </w:tcPr>
          <w:p w14:paraId="7627B4B0" w14:textId="77777777" w:rsidR="008E33C2" w:rsidRPr="008E33C2" w:rsidRDefault="008E33C2" w:rsidP="008E33C2">
            <w:pPr>
              <w:pStyle w:val="af6"/>
              <w:ind w:firstLine="0"/>
              <w:jc w:val="center"/>
              <w:rPr>
                <w:sz w:val="22"/>
                <w:szCs w:val="22"/>
              </w:rPr>
            </w:pPr>
            <w:r w:rsidRPr="008E33C2">
              <w:rPr>
                <w:sz w:val="22"/>
                <w:szCs w:val="22"/>
              </w:rPr>
              <w:t>филиал аэропорт Певек</w:t>
            </w:r>
          </w:p>
          <w:p w14:paraId="6C4BB587" w14:textId="77777777" w:rsidR="008E33C2" w:rsidRPr="008E33C2" w:rsidRDefault="008E33C2" w:rsidP="008E33C2">
            <w:pPr>
              <w:pStyle w:val="af6"/>
              <w:ind w:firstLine="0"/>
              <w:jc w:val="center"/>
              <w:rPr>
                <w:sz w:val="22"/>
                <w:szCs w:val="22"/>
              </w:rPr>
            </w:pPr>
            <w:r w:rsidRPr="008E33C2">
              <w:rPr>
                <w:sz w:val="22"/>
                <w:szCs w:val="22"/>
              </w:rPr>
              <w:t>(в том числе Омолон)</w:t>
            </w:r>
          </w:p>
        </w:tc>
        <w:tc>
          <w:tcPr>
            <w:tcW w:w="1984" w:type="dxa"/>
            <w:shd w:val="clear" w:color="auto" w:fill="auto"/>
            <w:vAlign w:val="center"/>
          </w:tcPr>
          <w:p w14:paraId="2F7FE3F8"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8597889" w14:textId="77777777" w:rsidR="008E33C2" w:rsidRPr="008E33C2" w:rsidRDefault="008E33C2" w:rsidP="008E33C2">
            <w:pPr>
              <w:pStyle w:val="af6"/>
              <w:ind w:firstLine="0"/>
              <w:jc w:val="center"/>
              <w:rPr>
                <w:sz w:val="22"/>
                <w:szCs w:val="22"/>
              </w:rPr>
            </w:pPr>
            <w:r w:rsidRPr="008E33C2">
              <w:rPr>
                <w:sz w:val="22"/>
                <w:szCs w:val="22"/>
              </w:rPr>
              <w:t>902</w:t>
            </w:r>
          </w:p>
          <w:p w14:paraId="7B71F8A2" w14:textId="77777777" w:rsidR="008E33C2" w:rsidRPr="008E33C2" w:rsidRDefault="008E33C2" w:rsidP="008E33C2">
            <w:pPr>
              <w:pStyle w:val="af6"/>
              <w:ind w:firstLine="0"/>
              <w:jc w:val="center"/>
              <w:rPr>
                <w:sz w:val="22"/>
                <w:szCs w:val="22"/>
              </w:rPr>
            </w:pPr>
            <w:r w:rsidRPr="008E33C2">
              <w:rPr>
                <w:sz w:val="22"/>
                <w:szCs w:val="22"/>
              </w:rPr>
              <w:t>(200)</w:t>
            </w:r>
          </w:p>
        </w:tc>
      </w:tr>
      <w:tr w:rsidR="008E33C2" w:rsidRPr="008E33C2" w14:paraId="735184D8" w14:textId="77777777" w:rsidTr="008E33C2">
        <w:trPr>
          <w:trHeight w:val="421"/>
        </w:trPr>
        <w:tc>
          <w:tcPr>
            <w:tcW w:w="4962" w:type="dxa"/>
            <w:shd w:val="clear" w:color="auto" w:fill="auto"/>
            <w:vAlign w:val="center"/>
          </w:tcPr>
          <w:p w14:paraId="156A53DC" w14:textId="77777777" w:rsidR="008E33C2" w:rsidRPr="008E33C2" w:rsidRDefault="008E33C2" w:rsidP="008E33C2">
            <w:pPr>
              <w:pStyle w:val="af6"/>
              <w:ind w:firstLine="0"/>
              <w:jc w:val="center"/>
              <w:rPr>
                <w:sz w:val="22"/>
                <w:szCs w:val="22"/>
              </w:rPr>
            </w:pPr>
            <w:r w:rsidRPr="008E33C2">
              <w:rPr>
                <w:sz w:val="22"/>
                <w:szCs w:val="22"/>
              </w:rPr>
              <w:t>филиал аэропорт Залив Креста</w:t>
            </w:r>
          </w:p>
        </w:tc>
        <w:tc>
          <w:tcPr>
            <w:tcW w:w="1984" w:type="dxa"/>
            <w:shd w:val="clear" w:color="auto" w:fill="auto"/>
            <w:vAlign w:val="center"/>
          </w:tcPr>
          <w:p w14:paraId="2B1FC8E2"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7D6A5526" w14:textId="77777777" w:rsidR="008E33C2" w:rsidRPr="008E33C2" w:rsidRDefault="008E33C2" w:rsidP="008E33C2">
            <w:pPr>
              <w:pStyle w:val="af6"/>
              <w:ind w:firstLine="0"/>
              <w:jc w:val="center"/>
              <w:rPr>
                <w:sz w:val="22"/>
                <w:szCs w:val="22"/>
              </w:rPr>
            </w:pPr>
            <w:r w:rsidRPr="008E33C2">
              <w:rPr>
                <w:sz w:val="22"/>
                <w:szCs w:val="22"/>
              </w:rPr>
              <w:t>400</w:t>
            </w:r>
          </w:p>
        </w:tc>
      </w:tr>
      <w:tr w:rsidR="008E33C2" w:rsidRPr="008E33C2" w14:paraId="39732AE3" w14:textId="77777777" w:rsidTr="008E33C2">
        <w:trPr>
          <w:trHeight w:val="414"/>
        </w:trPr>
        <w:tc>
          <w:tcPr>
            <w:tcW w:w="4962" w:type="dxa"/>
            <w:shd w:val="clear" w:color="auto" w:fill="auto"/>
            <w:vAlign w:val="center"/>
          </w:tcPr>
          <w:p w14:paraId="19623DFE" w14:textId="77777777" w:rsidR="008E33C2" w:rsidRPr="008E33C2" w:rsidRDefault="008E33C2" w:rsidP="008E33C2">
            <w:pPr>
              <w:pStyle w:val="af6"/>
              <w:ind w:firstLine="0"/>
              <w:jc w:val="center"/>
              <w:rPr>
                <w:sz w:val="22"/>
                <w:szCs w:val="22"/>
              </w:rPr>
            </w:pPr>
            <w:r w:rsidRPr="008E33C2">
              <w:rPr>
                <w:sz w:val="22"/>
                <w:szCs w:val="22"/>
              </w:rPr>
              <w:t>филиал аэропорт Лаврентия</w:t>
            </w:r>
          </w:p>
        </w:tc>
        <w:tc>
          <w:tcPr>
            <w:tcW w:w="1984" w:type="dxa"/>
            <w:shd w:val="clear" w:color="auto" w:fill="auto"/>
            <w:vAlign w:val="center"/>
          </w:tcPr>
          <w:p w14:paraId="68F105EC"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017D27F9" w14:textId="77777777" w:rsidR="008E33C2" w:rsidRPr="008E33C2" w:rsidRDefault="008E33C2" w:rsidP="008E33C2">
            <w:pPr>
              <w:pStyle w:val="af6"/>
              <w:ind w:firstLine="0"/>
              <w:jc w:val="center"/>
              <w:rPr>
                <w:sz w:val="22"/>
                <w:szCs w:val="22"/>
              </w:rPr>
            </w:pPr>
            <w:r w:rsidRPr="008E33C2">
              <w:rPr>
                <w:sz w:val="22"/>
                <w:szCs w:val="22"/>
              </w:rPr>
              <w:t>240</w:t>
            </w:r>
          </w:p>
        </w:tc>
      </w:tr>
      <w:tr w:rsidR="008E33C2" w:rsidRPr="008E33C2" w14:paraId="1EC7A42B" w14:textId="77777777" w:rsidTr="008E33C2">
        <w:trPr>
          <w:trHeight w:val="414"/>
        </w:trPr>
        <w:tc>
          <w:tcPr>
            <w:tcW w:w="4962" w:type="dxa"/>
            <w:shd w:val="clear" w:color="auto" w:fill="auto"/>
            <w:vAlign w:val="center"/>
          </w:tcPr>
          <w:p w14:paraId="12411F7C" w14:textId="77777777" w:rsidR="008E33C2" w:rsidRPr="008E33C2" w:rsidRDefault="008E33C2" w:rsidP="008E33C2">
            <w:pPr>
              <w:pStyle w:val="af6"/>
              <w:ind w:firstLine="0"/>
              <w:jc w:val="center"/>
              <w:rPr>
                <w:sz w:val="22"/>
                <w:szCs w:val="22"/>
              </w:rPr>
            </w:pPr>
            <w:r w:rsidRPr="008E33C2">
              <w:rPr>
                <w:sz w:val="22"/>
                <w:szCs w:val="22"/>
              </w:rPr>
              <w:t>филиал аэропорт Провидения</w:t>
            </w:r>
          </w:p>
        </w:tc>
        <w:tc>
          <w:tcPr>
            <w:tcW w:w="1984" w:type="dxa"/>
            <w:shd w:val="clear" w:color="auto" w:fill="auto"/>
            <w:vAlign w:val="center"/>
          </w:tcPr>
          <w:p w14:paraId="67618EE4"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24B3BF89" w14:textId="77777777" w:rsidR="008E33C2" w:rsidRPr="008E33C2" w:rsidRDefault="008E33C2" w:rsidP="008E33C2">
            <w:pPr>
              <w:pStyle w:val="af6"/>
              <w:ind w:firstLine="0"/>
              <w:jc w:val="center"/>
              <w:rPr>
                <w:sz w:val="22"/>
                <w:szCs w:val="22"/>
              </w:rPr>
            </w:pPr>
            <w:r w:rsidRPr="008E33C2">
              <w:rPr>
                <w:sz w:val="22"/>
                <w:szCs w:val="22"/>
              </w:rPr>
              <w:t>390</w:t>
            </w:r>
          </w:p>
        </w:tc>
      </w:tr>
      <w:tr w:rsidR="008E33C2" w:rsidRPr="008E33C2" w14:paraId="6CFA4F48" w14:textId="77777777" w:rsidTr="008E33C2">
        <w:trPr>
          <w:trHeight w:val="414"/>
        </w:trPr>
        <w:tc>
          <w:tcPr>
            <w:tcW w:w="4962" w:type="dxa"/>
            <w:shd w:val="clear" w:color="auto" w:fill="auto"/>
            <w:vAlign w:val="center"/>
          </w:tcPr>
          <w:p w14:paraId="6BF1BE57" w14:textId="77777777" w:rsidR="008E33C2" w:rsidRPr="008E33C2" w:rsidRDefault="008E33C2" w:rsidP="008E33C2">
            <w:pPr>
              <w:pStyle w:val="af6"/>
              <w:ind w:firstLine="0"/>
              <w:jc w:val="center"/>
              <w:rPr>
                <w:sz w:val="22"/>
                <w:szCs w:val="22"/>
              </w:rPr>
            </w:pPr>
            <w:r w:rsidRPr="008E33C2">
              <w:rPr>
                <w:sz w:val="22"/>
                <w:szCs w:val="22"/>
              </w:rPr>
              <w:t>филиал аэропорт Беринговский</w:t>
            </w:r>
          </w:p>
        </w:tc>
        <w:tc>
          <w:tcPr>
            <w:tcW w:w="1984" w:type="dxa"/>
            <w:shd w:val="clear" w:color="auto" w:fill="auto"/>
            <w:vAlign w:val="center"/>
          </w:tcPr>
          <w:p w14:paraId="341FFCB4"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4A2E4AD9" w14:textId="77777777" w:rsidR="008E33C2" w:rsidRPr="008E33C2" w:rsidRDefault="008E33C2" w:rsidP="008E33C2">
            <w:pPr>
              <w:pStyle w:val="af6"/>
              <w:ind w:firstLine="0"/>
              <w:jc w:val="center"/>
              <w:rPr>
                <w:sz w:val="22"/>
                <w:szCs w:val="22"/>
              </w:rPr>
            </w:pPr>
            <w:r w:rsidRPr="008E33C2">
              <w:rPr>
                <w:sz w:val="22"/>
                <w:szCs w:val="22"/>
              </w:rPr>
              <w:t>600</w:t>
            </w:r>
          </w:p>
        </w:tc>
      </w:tr>
      <w:tr w:rsidR="008E33C2" w:rsidRPr="008E33C2" w14:paraId="4EF2C5F7" w14:textId="77777777" w:rsidTr="008E33C2">
        <w:trPr>
          <w:trHeight w:val="416"/>
        </w:trPr>
        <w:tc>
          <w:tcPr>
            <w:tcW w:w="4962" w:type="dxa"/>
            <w:shd w:val="clear" w:color="auto" w:fill="auto"/>
            <w:vAlign w:val="center"/>
          </w:tcPr>
          <w:p w14:paraId="59C05EF0" w14:textId="77777777" w:rsidR="008E33C2" w:rsidRPr="008E33C2" w:rsidRDefault="008E33C2" w:rsidP="008E33C2">
            <w:pPr>
              <w:pStyle w:val="af6"/>
              <w:ind w:firstLine="0"/>
              <w:jc w:val="center"/>
              <w:rPr>
                <w:sz w:val="22"/>
                <w:szCs w:val="22"/>
              </w:rPr>
            </w:pPr>
            <w:r w:rsidRPr="008E33C2">
              <w:rPr>
                <w:sz w:val="22"/>
                <w:szCs w:val="22"/>
              </w:rPr>
              <w:t>ИТОГО</w:t>
            </w:r>
          </w:p>
        </w:tc>
        <w:tc>
          <w:tcPr>
            <w:tcW w:w="1984" w:type="dxa"/>
            <w:shd w:val="clear" w:color="auto" w:fill="auto"/>
            <w:vAlign w:val="center"/>
          </w:tcPr>
          <w:p w14:paraId="4406F8AD"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A7ED65E" w14:textId="2533C548" w:rsidR="008E33C2" w:rsidRPr="008E33C2" w:rsidRDefault="008E33C2" w:rsidP="008E33C2">
            <w:pPr>
              <w:pStyle w:val="af6"/>
              <w:ind w:firstLine="0"/>
              <w:jc w:val="center"/>
              <w:rPr>
                <w:sz w:val="22"/>
                <w:szCs w:val="22"/>
              </w:rPr>
            </w:pPr>
            <w:r w:rsidRPr="008E33C2">
              <w:rPr>
                <w:sz w:val="22"/>
                <w:szCs w:val="22"/>
              </w:rPr>
              <w:t>3</w:t>
            </w:r>
            <w:r>
              <w:rPr>
                <w:sz w:val="22"/>
                <w:szCs w:val="22"/>
              </w:rPr>
              <w:t xml:space="preserve"> </w:t>
            </w:r>
            <w:r w:rsidRPr="008E33C2">
              <w:rPr>
                <w:sz w:val="22"/>
                <w:szCs w:val="22"/>
              </w:rPr>
              <w:t>032</w:t>
            </w:r>
          </w:p>
        </w:tc>
      </w:tr>
    </w:tbl>
    <w:p w14:paraId="52A16B32" w14:textId="77777777" w:rsidR="008E33C2" w:rsidRPr="008E33C2" w:rsidRDefault="008E33C2" w:rsidP="008E33C2">
      <w:pPr>
        <w:pStyle w:val="af6"/>
        <w:rPr>
          <w:sz w:val="22"/>
          <w:szCs w:val="22"/>
        </w:rPr>
      </w:pPr>
    </w:p>
    <w:p w14:paraId="56AEAF74" w14:textId="4E2424A9" w:rsidR="00280DAD" w:rsidRDefault="00280DAD" w:rsidP="00FF1A8B">
      <w:pPr>
        <w:spacing w:after="200" w:line="276" w:lineRule="auto"/>
        <w:ind w:firstLine="0"/>
        <w:jc w:val="left"/>
        <w:rPr>
          <w:b/>
          <w:sz w:val="22"/>
          <w:szCs w:val="22"/>
        </w:rPr>
      </w:pPr>
    </w:p>
    <w:p w14:paraId="5B9F4880" w14:textId="08AD3FEE" w:rsidR="008E33C2" w:rsidRDefault="008E33C2" w:rsidP="00FF1A8B">
      <w:pPr>
        <w:spacing w:after="200" w:line="276" w:lineRule="auto"/>
        <w:ind w:firstLine="0"/>
        <w:jc w:val="left"/>
        <w:rPr>
          <w:b/>
          <w:sz w:val="22"/>
          <w:szCs w:val="22"/>
        </w:rPr>
      </w:pPr>
    </w:p>
    <w:p w14:paraId="797A3060" w14:textId="5F9EC570" w:rsidR="008E33C2" w:rsidRDefault="008E33C2" w:rsidP="00FF1A8B">
      <w:pPr>
        <w:spacing w:after="200" w:line="276" w:lineRule="auto"/>
        <w:ind w:firstLine="0"/>
        <w:jc w:val="left"/>
        <w:rPr>
          <w:b/>
          <w:sz w:val="22"/>
          <w:szCs w:val="22"/>
        </w:rPr>
      </w:pPr>
    </w:p>
    <w:p w14:paraId="69094F8C" w14:textId="253DA359" w:rsidR="008E33C2" w:rsidRDefault="008E33C2" w:rsidP="00FF1A8B">
      <w:pPr>
        <w:spacing w:after="200" w:line="276" w:lineRule="auto"/>
        <w:ind w:firstLine="0"/>
        <w:jc w:val="left"/>
        <w:rPr>
          <w:b/>
          <w:sz w:val="22"/>
          <w:szCs w:val="22"/>
        </w:rPr>
      </w:pPr>
    </w:p>
    <w:p w14:paraId="48B05FFA" w14:textId="77777777" w:rsidR="008E33C2" w:rsidRDefault="008E33C2" w:rsidP="00FF1A8B">
      <w:pPr>
        <w:spacing w:after="200" w:line="276" w:lineRule="auto"/>
        <w:ind w:firstLine="0"/>
        <w:jc w:val="left"/>
        <w:rPr>
          <w:b/>
          <w:sz w:val="22"/>
          <w:szCs w:val="22"/>
        </w:rPr>
      </w:pPr>
    </w:p>
    <w:p w14:paraId="08CBCA8D" w14:textId="77777777" w:rsidR="00280DAD" w:rsidRDefault="00280DAD" w:rsidP="00FF1A8B">
      <w:pPr>
        <w:spacing w:after="200" w:line="276" w:lineRule="auto"/>
        <w:ind w:firstLine="0"/>
        <w:jc w:val="left"/>
        <w:rPr>
          <w:b/>
          <w:sz w:val="22"/>
          <w:szCs w:val="22"/>
        </w:rPr>
      </w:pPr>
    </w:p>
    <w:p w14:paraId="0C699596" w14:textId="77777777" w:rsidR="00280DAD" w:rsidRDefault="00280DAD" w:rsidP="00FF1A8B">
      <w:pPr>
        <w:spacing w:after="200" w:line="276" w:lineRule="auto"/>
        <w:ind w:firstLine="0"/>
        <w:jc w:val="left"/>
        <w:rPr>
          <w:b/>
          <w:sz w:val="22"/>
          <w:szCs w:val="22"/>
        </w:rPr>
      </w:pPr>
    </w:p>
    <w:p w14:paraId="0AAB677F" w14:textId="77777777" w:rsidR="00280DAD" w:rsidRDefault="00280DAD" w:rsidP="00FF1A8B">
      <w:pPr>
        <w:spacing w:after="200" w:line="276" w:lineRule="auto"/>
        <w:ind w:firstLine="0"/>
        <w:jc w:val="left"/>
        <w:rPr>
          <w:b/>
          <w:sz w:val="22"/>
          <w:szCs w:val="22"/>
        </w:rPr>
      </w:pPr>
    </w:p>
    <w:p w14:paraId="703FE460" w14:textId="77777777" w:rsidR="00280DAD" w:rsidRDefault="00280DAD" w:rsidP="00FF1A8B">
      <w:pPr>
        <w:spacing w:after="200" w:line="276" w:lineRule="auto"/>
        <w:ind w:firstLine="0"/>
        <w:jc w:val="left"/>
        <w:rPr>
          <w:b/>
          <w:sz w:val="22"/>
          <w:szCs w:val="22"/>
        </w:rPr>
      </w:pPr>
    </w:p>
    <w:p w14:paraId="6E834864" w14:textId="77777777" w:rsidR="00280DAD" w:rsidRDefault="00280DAD" w:rsidP="00FF1A8B">
      <w:pPr>
        <w:spacing w:after="200" w:line="276" w:lineRule="auto"/>
        <w:ind w:firstLine="0"/>
        <w:jc w:val="left"/>
        <w:rPr>
          <w:b/>
          <w:sz w:val="22"/>
          <w:szCs w:val="22"/>
        </w:rPr>
      </w:pPr>
    </w:p>
    <w:p w14:paraId="001E1EB7" w14:textId="77777777" w:rsidR="00280DAD" w:rsidRDefault="00280DAD" w:rsidP="00FF1A8B">
      <w:pPr>
        <w:spacing w:after="200" w:line="276" w:lineRule="auto"/>
        <w:ind w:firstLine="0"/>
        <w:jc w:val="left"/>
        <w:rPr>
          <w:b/>
          <w:sz w:val="22"/>
          <w:szCs w:val="22"/>
        </w:rPr>
      </w:pPr>
    </w:p>
    <w:p w14:paraId="1FEB9F0E" w14:textId="77777777" w:rsidR="00280DAD" w:rsidRDefault="00280DAD" w:rsidP="00FF1A8B">
      <w:pPr>
        <w:spacing w:after="200" w:line="276" w:lineRule="auto"/>
        <w:ind w:firstLine="0"/>
        <w:jc w:val="left"/>
        <w:rPr>
          <w:b/>
          <w:sz w:val="22"/>
          <w:szCs w:val="22"/>
        </w:rPr>
      </w:pPr>
    </w:p>
    <w:p w14:paraId="49861DF4" w14:textId="77777777" w:rsidR="00280DAD" w:rsidRDefault="00280DAD" w:rsidP="00FF1A8B">
      <w:pPr>
        <w:spacing w:after="200" w:line="276" w:lineRule="auto"/>
        <w:ind w:firstLine="0"/>
        <w:jc w:val="left"/>
        <w:rPr>
          <w:b/>
          <w:sz w:val="22"/>
          <w:szCs w:val="22"/>
        </w:rPr>
      </w:pPr>
    </w:p>
    <w:p w14:paraId="359B03CB" w14:textId="77777777" w:rsidR="00280DAD" w:rsidRDefault="00280DAD"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123F6B45" w:rsidR="004C4AA5" w:rsidRPr="003A4453" w:rsidRDefault="004C4AA5" w:rsidP="00DD7FA2">
      <w:pPr>
        <w:pStyle w:val="af6"/>
        <w:jc w:val="center"/>
        <w:rPr>
          <w:b/>
          <w:sz w:val="22"/>
          <w:szCs w:val="22"/>
        </w:rPr>
      </w:pPr>
      <w:r w:rsidRPr="003A4453">
        <w:rPr>
          <w:b/>
          <w:sz w:val="22"/>
          <w:szCs w:val="22"/>
        </w:rPr>
        <w:t xml:space="preserve">ДОГОВОР № </w:t>
      </w:r>
      <w:r w:rsidR="00CB73C4">
        <w:rPr>
          <w:b/>
          <w:sz w:val="22"/>
          <w:szCs w:val="22"/>
        </w:rPr>
        <w:t>6</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5A110E0B"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8E33C2" w:rsidRPr="008E33C2">
        <w:rPr>
          <w:sz w:val="22"/>
          <w:szCs w:val="22"/>
        </w:rPr>
        <w:t xml:space="preserve">мыла хозяйственного для работников </w:t>
      </w:r>
      <w:r w:rsidR="00785FC1" w:rsidRPr="00785FC1">
        <w:rPr>
          <w:sz w:val="22"/>
          <w:szCs w:val="22"/>
        </w:rPr>
        <w:t xml:space="preserve">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7EC58267" w14:textId="77777777"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7A28AE7D" w14:textId="5B549F5A"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05BAE208"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6D7E00AE" w14:textId="77777777"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15ED00C2"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4042DB88" w14:textId="1AAA3DF7" w:rsidR="008E33C2" w:rsidRPr="008E33C2"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20A3A976" w14:textId="77777777" w:rsidR="00241803" w:rsidRDefault="00241803" w:rsidP="00CF2DA7">
      <w:pPr>
        <w:spacing w:after="0"/>
        <w:ind w:firstLine="0"/>
        <w:jc w:val="right"/>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583C5160" w:rsidR="00CF2DA7" w:rsidRPr="00440EE6" w:rsidRDefault="00CF2DA7" w:rsidP="00CF2DA7">
      <w:pPr>
        <w:spacing w:after="0"/>
        <w:ind w:firstLine="0"/>
        <w:jc w:val="right"/>
        <w:rPr>
          <w:sz w:val="20"/>
        </w:rPr>
      </w:pPr>
      <w:r w:rsidRPr="00440EE6">
        <w:rPr>
          <w:sz w:val="20"/>
        </w:rPr>
        <w:t xml:space="preserve">к Договору № </w:t>
      </w:r>
      <w:r w:rsidR="00CB73C4">
        <w:rPr>
          <w:sz w:val="20"/>
        </w:rPr>
        <w:t>6</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46B7C13E"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 xml:space="preserve">приобретение и доставку </w:t>
      </w:r>
      <w:r w:rsidR="008E33C2" w:rsidRPr="008E33C2">
        <w:rPr>
          <w:sz w:val="22"/>
          <w:szCs w:val="22"/>
        </w:rPr>
        <w:t>мыла хозяйственного</w:t>
      </w:r>
      <w:r w:rsidR="00785FC1" w:rsidRPr="00785FC1">
        <w:rPr>
          <w:sz w:val="22"/>
          <w:szCs w:val="22"/>
        </w:rPr>
        <w:t xml:space="preserve"> 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0A31FFB8" w14:textId="77777777" w:rsidR="008E33C2" w:rsidRDefault="00785FC1" w:rsidP="008E33C2">
            <w:pPr>
              <w:ind w:firstLine="0"/>
              <w:jc w:val="center"/>
              <w:rPr>
                <w:b/>
                <w:bCs/>
                <w:sz w:val="22"/>
                <w:szCs w:val="22"/>
              </w:rPr>
            </w:pPr>
            <w:r w:rsidRPr="00785FC1">
              <w:rPr>
                <w:b/>
                <w:bCs/>
                <w:sz w:val="22"/>
                <w:szCs w:val="22"/>
              </w:rPr>
              <w:t>Кол-во</w:t>
            </w:r>
          </w:p>
          <w:p w14:paraId="4D4A6AEA" w14:textId="5C9C195A" w:rsidR="00785FC1" w:rsidRPr="00785FC1" w:rsidRDefault="008E33C2" w:rsidP="008E33C2">
            <w:pPr>
              <w:ind w:firstLine="0"/>
              <w:jc w:val="center"/>
              <w:rPr>
                <w:b/>
                <w:bCs/>
                <w:sz w:val="22"/>
                <w:szCs w:val="22"/>
              </w:rPr>
            </w:pPr>
            <w:r>
              <w:rPr>
                <w:b/>
                <w:bCs/>
                <w:sz w:val="22"/>
                <w:szCs w:val="22"/>
              </w:rPr>
              <w:t>м</w:t>
            </w:r>
            <w:r w:rsidRPr="008E33C2">
              <w:rPr>
                <w:b/>
                <w:bCs/>
                <w:sz w:val="22"/>
                <w:szCs w:val="22"/>
              </w:rPr>
              <w:t>ыл</w:t>
            </w:r>
            <w:r>
              <w:rPr>
                <w:b/>
                <w:bCs/>
                <w:sz w:val="22"/>
                <w:szCs w:val="22"/>
              </w:rPr>
              <w:t>а</w:t>
            </w:r>
            <w:r w:rsidRPr="008E33C2">
              <w:rPr>
                <w:b/>
                <w:bCs/>
                <w:sz w:val="22"/>
                <w:szCs w:val="22"/>
              </w:rPr>
              <w:t xml:space="preserve"> хозяйственно</w:t>
            </w:r>
            <w:r>
              <w:rPr>
                <w:b/>
                <w:bCs/>
                <w:sz w:val="22"/>
                <w:szCs w:val="22"/>
              </w:rPr>
              <w:t>го</w:t>
            </w:r>
            <w:r w:rsidRPr="008E33C2">
              <w:rPr>
                <w:b/>
                <w:bCs/>
                <w:sz w:val="22"/>
                <w:szCs w:val="22"/>
              </w:rPr>
              <w:t>, шт./200 гр.</w:t>
            </w: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0C9F31AB" w:rsidR="00785FC1" w:rsidRPr="00785FC1" w:rsidRDefault="008E33C2" w:rsidP="00785FC1">
            <w:pPr>
              <w:ind w:hanging="5"/>
              <w:jc w:val="center"/>
              <w:rPr>
                <w:sz w:val="22"/>
                <w:szCs w:val="22"/>
              </w:rPr>
            </w:pPr>
            <w:r>
              <w:rPr>
                <w:sz w:val="22"/>
                <w:szCs w:val="22"/>
              </w:rPr>
              <w:t>375</w:t>
            </w:r>
          </w:p>
        </w:tc>
        <w:tc>
          <w:tcPr>
            <w:tcW w:w="1077" w:type="dxa"/>
            <w:noWrap/>
            <w:vAlign w:val="center"/>
            <w:hideMark/>
          </w:tcPr>
          <w:p w14:paraId="23A60C20" w14:textId="77777777" w:rsidR="00785FC1" w:rsidRPr="00785FC1" w:rsidRDefault="00785FC1" w:rsidP="00785FC1">
            <w:pPr>
              <w:ind w:firstLine="0"/>
              <w:jc w:val="center"/>
              <w:rPr>
                <w:sz w:val="22"/>
                <w:szCs w:val="22"/>
              </w:rPr>
            </w:pPr>
            <w:r w:rsidRPr="00785FC1">
              <w:rPr>
                <w:sz w:val="22"/>
                <w:szCs w:val="22"/>
              </w:rPr>
              <w:t>шт.</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785FC1" w:rsidRPr="00535A54" w14:paraId="3D4331A6" w14:textId="77777777" w:rsidTr="00785FC1">
        <w:trPr>
          <w:trHeight w:val="499"/>
        </w:trPr>
        <w:tc>
          <w:tcPr>
            <w:tcW w:w="552" w:type="dxa"/>
            <w:noWrap/>
            <w:vAlign w:val="center"/>
          </w:tcPr>
          <w:p w14:paraId="5AF46FB7" w14:textId="55D48C8A" w:rsidR="00785FC1" w:rsidRPr="00785FC1" w:rsidRDefault="00785FC1" w:rsidP="00785FC1">
            <w:pPr>
              <w:ind w:firstLine="22"/>
              <w:jc w:val="center"/>
              <w:rPr>
                <w:sz w:val="22"/>
                <w:szCs w:val="22"/>
              </w:rPr>
            </w:pPr>
            <w:r>
              <w:rPr>
                <w:sz w:val="22"/>
                <w:szCs w:val="22"/>
              </w:rPr>
              <w:t>2</w:t>
            </w:r>
          </w:p>
        </w:tc>
        <w:tc>
          <w:tcPr>
            <w:tcW w:w="3306" w:type="dxa"/>
            <w:shd w:val="clear" w:color="auto" w:fill="auto"/>
            <w:vAlign w:val="center"/>
          </w:tcPr>
          <w:p w14:paraId="6E6EB6B0" w14:textId="2A181400" w:rsidR="00785FC1" w:rsidRPr="00785FC1" w:rsidRDefault="00785FC1" w:rsidP="00785FC1">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39FE642D" w:rsidR="00785FC1" w:rsidRPr="00785FC1" w:rsidRDefault="008E33C2" w:rsidP="00785FC1">
            <w:pPr>
              <w:ind w:hanging="5"/>
              <w:jc w:val="center"/>
              <w:rPr>
                <w:sz w:val="22"/>
                <w:szCs w:val="22"/>
              </w:rPr>
            </w:pPr>
            <w:r>
              <w:rPr>
                <w:sz w:val="22"/>
                <w:szCs w:val="22"/>
              </w:rPr>
              <w:t>125</w:t>
            </w:r>
          </w:p>
        </w:tc>
        <w:tc>
          <w:tcPr>
            <w:tcW w:w="1077" w:type="dxa"/>
            <w:noWrap/>
            <w:vAlign w:val="center"/>
          </w:tcPr>
          <w:p w14:paraId="0BDC9D8D" w14:textId="09B78121"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2994D96E" w14:textId="77777777" w:rsidR="00785FC1" w:rsidRPr="00785FC1" w:rsidRDefault="00785FC1" w:rsidP="00785FC1">
            <w:pPr>
              <w:jc w:val="center"/>
              <w:rPr>
                <w:sz w:val="22"/>
                <w:szCs w:val="22"/>
              </w:rPr>
            </w:pPr>
          </w:p>
        </w:tc>
        <w:tc>
          <w:tcPr>
            <w:tcW w:w="1787" w:type="dxa"/>
            <w:noWrap/>
            <w:vAlign w:val="center"/>
          </w:tcPr>
          <w:p w14:paraId="4E661512" w14:textId="77777777" w:rsidR="00785FC1" w:rsidRPr="00785FC1" w:rsidRDefault="00785FC1" w:rsidP="00785FC1">
            <w:pPr>
              <w:jc w:val="center"/>
              <w:rPr>
                <w:sz w:val="22"/>
                <w:szCs w:val="22"/>
              </w:rPr>
            </w:pPr>
          </w:p>
        </w:tc>
      </w:tr>
      <w:tr w:rsidR="00785FC1" w:rsidRPr="00535A54" w14:paraId="3A4AEE35" w14:textId="77777777" w:rsidTr="00785FC1">
        <w:trPr>
          <w:trHeight w:val="499"/>
        </w:trPr>
        <w:tc>
          <w:tcPr>
            <w:tcW w:w="552" w:type="dxa"/>
            <w:noWrap/>
            <w:vAlign w:val="center"/>
          </w:tcPr>
          <w:p w14:paraId="339AD66D" w14:textId="10C58EDE" w:rsidR="00785FC1" w:rsidRPr="00785FC1" w:rsidRDefault="00785FC1" w:rsidP="00785FC1">
            <w:pPr>
              <w:ind w:firstLine="22"/>
              <w:jc w:val="center"/>
              <w:rPr>
                <w:sz w:val="22"/>
                <w:szCs w:val="22"/>
              </w:rPr>
            </w:pPr>
            <w:r>
              <w:rPr>
                <w:sz w:val="22"/>
                <w:szCs w:val="22"/>
              </w:rPr>
              <w:t>3</w:t>
            </w:r>
          </w:p>
        </w:tc>
        <w:tc>
          <w:tcPr>
            <w:tcW w:w="3306" w:type="dxa"/>
            <w:shd w:val="clear" w:color="auto" w:fill="auto"/>
            <w:vAlign w:val="center"/>
          </w:tcPr>
          <w:p w14:paraId="5620F36E" w14:textId="079AE330" w:rsidR="00785FC1" w:rsidRPr="00785FC1" w:rsidRDefault="00785FC1" w:rsidP="00785FC1">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4F432AD" w:rsidR="00785FC1" w:rsidRPr="00785FC1" w:rsidRDefault="008E33C2" w:rsidP="00785FC1">
            <w:pPr>
              <w:ind w:firstLine="0"/>
              <w:jc w:val="center"/>
              <w:rPr>
                <w:sz w:val="22"/>
                <w:szCs w:val="22"/>
              </w:rPr>
            </w:pPr>
            <w:r>
              <w:rPr>
                <w:sz w:val="22"/>
                <w:szCs w:val="22"/>
              </w:rPr>
              <w:t>702</w:t>
            </w:r>
          </w:p>
        </w:tc>
        <w:tc>
          <w:tcPr>
            <w:tcW w:w="1077" w:type="dxa"/>
            <w:noWrap/>
            <w:vAlign w:val="center"/>
          </w:tcPr>
          <w:p w14:paraId="118BC111"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397A6F02" w14:textId="5525EA9C" w:rsidR="00785FC1" w:rsidRPr="00785FC1" w:rsidRDefault="00785FC1" w:rsidP="00785FC1">
            <w:pPr>
              <w:jc w:val="center"/>
              <w:rPr>
                <w:sz w:val="22"/>
                <w:szCs w:val="22"/>
              </w:rPr>
            </w:pPr>
          </w:p>
        </w:tc>
        <w:tc>
          <w:tcPr>
            <w:tcW w:w="1787" w:type="dxa"/>
            <w:noWrap/>
            <w:vAlign w:val="center"/>
          </w:tcPr>
          <w:p w14:paraId="290184A8" w14:textId="3BB839B6" w:rsidR="00785FC1" w:rsidRPr="00785FC1" w:rsidRDefault="00785FC1" w:rsidP="00785FC1">
            <w:pPr>
              <w:jc w:val="center"/>
              <w:rPr>
                <w:sz w:val="22"/>
                <w:szCs w:val="22"/>
              </w:rPr>
            </w:pPr>
          </w:p>
        </w:tc>
      </w:tr>
      <w:tr w:rsidR="00785FC1" w:rsidRPr="00535A54" w14:paraId="39964FB9" w14:textId="77777777" w:rsidTr="00785FC1">
        <w:trPr>
          <w:trHeight w:val="499"/>
        </w:trPr>
        <w:tc>
          <w:tcPr>
            <w:tcW w:w="552" w:type="dxa"/>
            <w:noWrap/>
            <w:vAlign w:val="center"/>
          </w:tcPr>
          <w:p w14:paraId="23E523C0" w14:textId="70348B86" w:rsidR="00785FC1" w:rsidRPr="00785FC1" w:rsidRDefault="008E33C2" w:rsidP="00785FC1">
            <w:pPr>
              <w:ind w:firstLine="22"/>
              <w:jc w:val="center"/>
              <w:rPr>
                <w:sz w:val="22"/>
                <w:szCs w:val="22"/>
              </w:rPr>
            </w:pPr>
            <w:r>
              <w:rPr>
                <w:sz w:val="22"/>
                <w:szCs w:val="22"/>
              </w:rPr>
              <w:t>4</w:t>
            </w:r>
          </w:p>
        </w:tc>
        <w:tc>
          <w:tcPr>
            <w:tcW w:w="3306" w:type="dxa"/>
            <w:shd w:val="clear" w:color="auto" w:fill="auto"/>
            <w:vAlign w:val="center"/>
          </w:tcPr>
          <w:p w14:paraId="28993446" w14:textId="40239F1C" w:rsidR="00785FC1" w:rsidRPr="00785FC1" w:rsidRDefault="00785FC1" w:rsidP="00785FC1">
            <w:pPr>
              <w:pStyle w:val="af6"/>
              <w:ind w:firstLine="22"/>
              <w:jc w:val="center"/>
              <w:rPr>
                <w:sz w:val="22"/>
                <w:szCs w:val="22"/>
              </w:rPr>
            </w:pPr>
            <w:r w:rsidRPr="00785FC1">
              <w:rPr>
                <w:sz w:val="22"/>
                <w:szCs w:val="22"/>
              </w:rPr>
              <w:t>филиал аэропорт Омолон</w:t>
            </w:r>
          </w:p>
        </w:tc>
        <w:tc>
          <w:tcPr>
            <w:tcW w:w="1932" w:type="dxa"/>
            <w:shd w:val="clear" w:color="auto" w:fill="auto"/>
            <w:noWrap/>
            <w:vAlign w:val="center"/>
          </w:tcPr>
          <w:p w14:paraId="18772BC3" w14:textId="5D0B9FA0" w:rsidR="00785FC1" w:rsidRPr="00785FC1" w:rsidRDefault="008E33C2" w:rsidP="00785FC1">
            <w:pPr>
              <w:ind w:firstLine="0"/>
              <w:jc w:val="center"/>
              <w:rPr>
                <w:sz w:val="22"/>
                <w:szCs w:val="22"/>
              </w:rPr>
            </w:pPr>
            <w:r>
              <w:rPr>
                <w:sz w:val="22"/>
                <w:szCs w:val="22"/>
              </w:rPr>
              <w:t>200</w:t>
            </w:r>
          </w:p>
        </w:tc>
        <w:tc>
          <w:tcPr>
            <w:tcW w:w="1077" w:type="dxa"/>
            <w:noWrap/>
            <w:vAlign w:val="center"/>
          </w:tcPr>
          <w:p w14:paraId="2ED69283" w14:textId="1CFDE61B"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78BF67AE" w14:textId="77777777" w:rsidR="00785FC1" w:rsidRPr="00785FC1" w:rsidRDefault="00785FC1" w:rsidP="00785FC1">
            <w:pPr>
              <w:jc w:val="center"/>
              <w:rPr>
                <w:sz w:val="22"/>
                <w:szCs w:val="22"/>
              </w:rPr>
            </w:pPr>
          </w:p>
        </w:tc>
        <w:tc>
          <w:tcPr>
            <w:tcW w:w="1787" w:type="dxa"/>
            <w:noWrap/>
            <w:vAlign w:val="center"/>
          </w:tcPr>
          <w:p w14:paraId="61F971F9" w14:textId="77777777" w:rsidR="00785FC1" w:rsidRPr="00785FC1" w:rsidRDefault="00785FC1" w:rsidP="00785FC1">
            <w:pPr>
              <w:jc w:val="center"/>
              <w:rPr>
                <w:sz w:val="22"/>
                <w:szCs w:val="22"/>
              </w:rPr>
            </w:pPr>
          </w:p>
        </w:tc>
      </w:tr>
      <w:tr w:rsidR="00785FC1" w:rsidRPr="00535A54" w14:paraId="5EA86AB1" w14:textId="77777777" w:rsidTr="00785FC1">
        <w:trPr>
          <w:trHeight w:val="499"/>
        </w:trPr>
        <w:tc>
          <w:tcPr>
            <w:tcW w:w="552" w:type="dxa"/>
            <w:noWrap/>
            <w:vAlign w:val="center"/>
            <w:hideMark/>
          </w:tcPr>
          <w:p w14:paraId="67A1448A" w14:textId="761CAD17" w:rsidR="00785FC1" w:rsidRPr="00785FC1" w:rsidRDefault="008E33C2" w:rsidP="00785FC1">
            <w:pPr>
              <w:ind w:firstLine="22"/>
              <w:jc w:val="center"/>
              <w:rPr>
                <w:sz w:val="22"/>
                <w:szCs w:val="22"/>
              </w:rPr>
            </w:pPr>
            <w:r>
              <w:rPr>
                <w:sz w:val="22"/>
                <w:szCs w:val="22"/>
              </w:rPr>
              <w:t>5</w:t>
            </w:r>
          </w:p>
        </w:tc>
        <w:tc>
          <w:tcPr>
            <w:tcW w:w="3306" w:type="dxa"/>
            <w:shd w:val="clear" w:color="auto" w:fill="auto"/>
            <w:vAlign w:val="center"/>
            <w:hideMark/>
          </w:tcPr>
          <w:p w14:paraId="30CF4171" w14:textId="0B01CE75" w:rsidR="00785FC1" w:rsidRPr="00785FC1" w:rsidRDefault="00785FC1" w:rsidP="00785FC1">
            <w:pPr>
              <w:ind w:firstLine="0"/>
              <w:jc w:val="center"/>
              <w:rPr>
                <w:sz w:val="22"/>
                <w:szCs w:val="22"/>
              </w:rPr>
            </w:pPr>
            <w:r w:rsidRPr="00785FC1">
              <w:rPr>
                <w:sz w:val="22"/>
                <w:szCs w:val="22"/>
              </w:rPr>
              <w:t>филиал аэропорт Беринговский</w:t>
            </w:r>
          </w:p>
        </w:tc>
        <w:tc>
          <w:tcPr>
            <w:tcW w:w="1932" w:type="dxa"/>
            <w:shd w:val="clear" w:color="auto" w:fill="auto"/>
            <w:noWrap/>
            <w:vAlign w:val="center"/>
            <w:hideMark/>
          </w:tcPr>
          <w:p w14:paraId="1A0E67B1" w14:textId="748AE5AF" w:rsidR="00785FC1" w:rsidRPr="00785FC1" w:rsidRDefault="008E33C2" w:rsidP="00785FC1">
            <w:pPr>
              <w:ind w:firstLine="0"/>
              <w:jc w:val="center"/>
              <w:rPr>
                <w:sz w:val="22"/>
                <w:szCs w:val="22"/>
              </w:rPr>
            </w:pPr>
            <w:r>
              <w:rPr>
                <w:sz w:val="22"/>
                <w:szCs w:val="22"/>
              </w:rPr>
              <w:t>600</w:t>
            </w:r>
          </w:p>
        </w:tc>
        <w:tc>
          <w:tcPr>
            <w:tcW w:w="1077" w:type="dxa"/>
            <w:noWrap/>
            <w:vAlign w:val="center"/>
            <w:hideMark/>
          </w:tcPr>
          <w:p w14:paraId="35ACAA66"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3C11CE44" w14:textId="2AA64F2B" w:rsidR="00785FC1" w:rsidRPr="00785FC1" w:rsidRDefault="00785FC1" w:rsidP="00785FC1">
            <w:pPr>
              <w:jc w:val="center"/>
              <w:rPr>
                <w:sz w:val="22"/>
                <w:szCs w:val="22"/>
              </w:rPr>
            </w:pPr>
          </w:p>
        </w:tc>
        <w:tc>
          <w:tcPr>
            <w:tcW w:w="1787" w:type="dxa"/>
            <w:noWrap/>
            <w:vAlign w:val="center"/>
            <w:hideMark/>
          </w:tcPr>
          <w:p w14:paraId="1222DDEC" w14:textId="484C8C89" w:rsidR="00785FC1" w:rsidRPr="00785FC1" w:rsidRDefault="00785FC1" w:rsidP="00785FC1">
            <w:pPr>
              <w:jc w:val="center"/>
              <w:rPr>
                <w:sz w:val="22"/>
                <w:szCs w:val="22"/>
              </w:rPr>
            </w:pPr>
          </w:p>
        </w:tc>
      </w:tr>
      <w:tr w:rsidR="00785FC1" w:rsidRPr="00535A54" w14:paraId="5AAFB049" w14:textId="77777777" w:rsidTr="00785FC1">
        <w:trPr>
          <w:trHeight w:val="499"/>
        </w:trPr>
        <w:tc>
          <w:tcPr>
            <w:tcW w:w="552" w:type="dxa"/>
            <w:noWrap/>
            <w:vAlign w:val="center"/>
          </w:tcPr>
          <w:p w14:paraId="7E11FED5" w14:textId="5A3C362D" w:rsidR="00785FC1" w:rsidRPr="00785FC1" w:rsidRDefault="008E33C2" w:rsidP="00785FC1">
            <w:pPr>
              <w:ind w:firstLine="22"/>
              <w:jc w:val="center"/>
              <w:rPr>
                <w:sz w:val="22"/>
                <w:szCs w:val="22"/>
              </w:rPr>
            </w:pPr>
            <w:r>
              <w:rPr>
                <w:sz w:val="22"/>
                <w:szCs w:val="22"/>
              </w:rPr>
              <w:t>6</w:t>
            </w:r>
          </w:p>
        </w:tc>
        <w:tc>
          <w:tcPr>
            <w:tcW w:w="3306" w:type="dxa"/>
            <w:shd w:val="clear" w:color="auto" w:fill="auto"/>
            <w:vAlign w:val="center"/>
          </w:tcPr>
          <w:p w14:paraId="136A3F39" w14:textId="205EDA1B" w:rsidR="00785FC1" w:rsidRPr="00785FC1" w:rsidRDefault="00785FC1" w:rsidP="00785FC1">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9A8F304" w:rsidR="00785FC1" w:rsidRPr="00785FC1" w:rsidRDefault="00785FC1" w:rsidP="00785FC1">
            <w:pPr>
              <w:ind w:firstLine="0"/>
              <w:jc w:val="center"/>
              <w:rPr>
                <w:sz w:val="22"/>
                <w:szCs w:val="22"/>
              </w:rPr>
            </w:pPr>
            <w:r w:rsidRPr="00785FC1">
              <w:rPr>
                <w:sz w:val="22"/>
                <w:szCs w:val="22"/>
              </w:rPr>
              <w:t>400</w:t>
            </w:r>
          </w:p>
        </w:tc>
        <w:tc>
          <w:tcPr>
            <w:tcW w:w="1077" w:type="dxa"/>
            <w:noWrap/>
            <w:vAlign w:val="center"/>
          </w:tcPr>
          <w:p w14:paraId="480DA3D5"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4E530A4E" w14:textId="4937FF0F" w:rsidR="00785FC1" w:rsidRPr="00785FC1" w:rsidRDefault="00785FC1" w:rsidP="00785FC1">
            <w:pPr>
              <w:jc w:val="center"/>
              <w:rPr>
                <w:sz w:val="22"/>
                <w:szCs w:val="22"/>
              </w:rPr>
            </w:pPr>
          </w:p>
        </w:tc>
        <w:tc>
          <w:tcPr>
            <w:tcW w:w="1787" w:type="dxa"/>
            <w:noWrap/>
            <w:vAlign w:val="center"/>
          </w:tcPr>
          <w:p w14:paraId="62BF29B3" w14:textId="6402538F" w:rsidR="00785FC1" w:rsidRPr="00785FC1" w:rsidRDefault="00785FC1" w:rsidP="00785FC1">
            <w:pPr>
              <w:jc w:val="center"/>
              <w:rPr>
                <w:sz w:val="22"/>
                <w:szCs w:val="22"/>
              </w:rPr>
            </w:pPr>
          </w:p>
        </w:tc>
      </w:tr>
      <w:tr w:rsidR="00785FC1" w:rsidRPr="00535A54" w14:paraId="0036E567" w14:textId="77777777" w:rsidTr="00785FC1">
        <w:trPr>
          <w:trHeight w:val="499"/>
        </w:trPr>
        <w:tc>
          <w:tcPr>
            <w:tcW w:w="552" w:type="dxa"/>
            <w:noWrap/>
            <w:vAlign w:val="center"/>
          </w:tcPr>
          <w:p w14:paraId="210ACED1" w14:textId="75788C79" w:rsidR="00785FC1" w:rsidRPr="00785FC1" w:rsidRDefault="008E33C2" w:rsidP="00785FC1">
            <w:pPr>
              <w:ind w:firstLine="22"/>
              <w:jc w:val="center"/>
              <w:rPr>
                <w:sz w:val="22"/>
                <w:szCs w:val="22"/>
              </w:rPr>
            </w:pPr>
            <w:r>
              <w:rPr>
                <w:sz w:val="22"/>
                <w:szCs w:val="22"/>
              </w:rPr>
              <w:t>7</w:t>
            </w:r>
          </w:p>
        </w:tc>
        <w:tc>
          <w:tcPr>
            <w:tcW w:w="3306" w:type="dxa"/>
            <w:shd w:val="clear" w:color="auto" w:fill="auto"/>
            <w:vAlign w:val="center"/>
          </w:tcPr>
          <w:p w14:paraId="36ACE9CA" w14:textId="03AA726E" w:rsidR="00785FC1" w:rsidRPr="00785FC1" w:rsidRDefault="00785FC1" w:rsidP="00785FC1">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7EB6F290" w:rsidR="00785FC1" w:rsidRPr="00785FC1" w:rsidRDefault="008E33C2" w:rsidP="00785FC1">
            <w:pPr>
              <w:ind w:firstLine="0"/>
              <w:jc w:val="center"/>
              <w:rPr>
                <w:sz w:val="22"/>
                <w:szCs w:val="22"/>
              </w:rPr>
            </w:pPr>
            <w:r>
              <w:rPr>
                <w:sz w:val="22"/>
                <w:szCs w:val="22"/>
              </w:rPr>
              <w:t>240</w:t>
            </w:r>
          </w:p>
        </w:tc>
        <w:tc>
          <w:tcPr>
            <w:tcW w:w="1077" w:type="dxa"/>
            <w:noWrap/>
            <w:vAlign w:val="center"/>
          </w:tcPr>
          <w:p w14:paraId="4B3046C0"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617238C" w14:textId="0440C582" w:rsidR="00785FC1" w:rsidRPr="00785FC1" w:rsidRDefault="00785FC1" w:rsidP="00785FC1">
            <w:pPr>
              <w:jc w:val="center"/>
              <w:rPr>
                <w:sz w:val="22"/>
                <w:szCs w:val="22"/>
              </w:rPr>
            </w:pPr>
          </w:p>
        </w:tc>
        <w:tc>
          <w:tcPr>
            <w:tcW w:w="1787" w:type="dxa"/>
            <w:noWrap/>
            <w:vAlign w:val="center"/>
          </w:tcPr>
          <w:p w14:paraId="10BB65A3" w14:textId="609F8D73" w:rsidR="00785FC1" w:rsidRPr="00785FC1" w:rsidRDefault="00785FC1" w:rsidP="00785FC1">
            <w:pPr>
              <w:jc w:val="center"/>
              <w:rPr>
                <w:sz w:val="22"/>
                <w:szCs w:val="22"/>
              </w:rPr>
            </w:pPr>
          </w:p>
        </w:tc>
      </w:tr>
      <w:tr w:rsidR="00785FC1" w:rsidRPr="00535A54" w14:paraId="10612D8D" w14:textId="77777777" w:rsidTr="00785FC1">
        <w:trPr>
          <w:trHeight w:val="499"/>
        </w:trPr>
        <w:tc>
          <w:tcPr>
            <w:tcW w:w="552" w:type="dxa"/>
            <w:noWrap/>
            <w:vAlign w:val="center"/>
            <w:hideMark/>
          </w:tcPr>
          <w:p w14:paraId="550B42F5" w14:textId="3F3A4D10" w:rsidR="00785FC1" w:rsidRPr="00785FC1" w:rsidRDefault="008E33C2" w:rsidP="00785FC1">
            <w:pPr>
              <w:ind w:firstLine="22"/>
              <w:jc w:val="center"/>
              <w:rPr>
                <w:sz w:val="22"/>
                <w:szCs w:val="22"/>
              </w:rPr>
            </w:pPr>
            <w:r>
              <w:rPr>
                <w:sz w:val="22"/>
                <w:szCs w:val="22"/>
              </w:rPr>
              <w:t>8</w:t>
            </w:r>
          </w:p>
        </w:tc>
        <w:tc>
          <w:tcPr>
            <w:tcW w:w="3306" w:type="dxa"/>
            <w:shd w:val="clear" w:color="auto" w:fill="auto"/>
            <w:vAlign w:val="center"/>
            <w:hideMark/>
          </w:tcPr>
          <w:p w14:paraId="2C14A718" w14:textId="0CD204D5" w:rsidR="00785FC1" w:rsidRPr="00785FC1" w:rsidRDefault="00785FC1" w:rsidP="00785FC1">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4B771F49" w:rsidR="00785FC1" w:rsidRPr="00785FC1" w:rsidRDefault="008E33C2" w:rsidP="00785FC1">
            <w:pPr>
              <w:ind w:firstLine="0"/>
              <w:jc w:val="center"/>
              <w:rPr>
                <w:sz w:val="22"/>
                <w:szCs w:val="22"/>
              </w:rPr>
            </w:pPr>
            <w:r>
              <w:rPr>
                <w:sz w:val="22"/>
                <w:szCs w:val="22"/>
              </w:rPr>
              <w:t>390</w:t>
            </w:r>
          </w:p>
        </w:tc>
        <w:tc>
          <w:tcPr>
            <w:tcW w:w="1077" w:type="dxa"/>
            <w:noWrap/>
            <w:vAlign w:val="center"/>
            <w:hideMark/>
          </w:tcPr>
          <w:p w14:paraId="5378E06B"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5F463944" w14:textId="43E5C4A6" w:rsidR="00785FC1" w:rsidRPr="00785FC1" w:rsidRDefault="00785FC1" w:rsidP="00785FC1">
            <w:pPr>
              <w:jc w:val="center"/>
              <w:rPr>
                <w:sz w:val="22"/>
                <w:szCs w:val="22"/>
              </w:rPr>
            </w:pPr>
          </w:p>
        </w:tc>
        <w:tc>
          <w:tcPr>
            <w:tcW w:w="1787" w:type="dxa"/>
            <w:noWrap/>
            <w:vAlign w:val="center"/>
            <w:hideMark/>
          </w:tcPr>
          <w:p w14:paraId="240FE216" w14:textId="7277477F" w:rsidR="00785FC1" w:rsidRPr="00785FC1" w:rsidRDefault="00785FC1" w:rsidP="00785FC1">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057AEC16" w:rsidR="00785FC1" w:rsidRPr="00785FC1" w:rsidRDefault="00785FC1" w:rsidP="00785FC1">
            <w:pPr>
              <w:ind w:hanging="5"/>
              <w:jc w:val="center"/>
              <w:rPr>
                <w:sz w:val="22"/>
                <w:szCs w:val="22"/>
              </w:rPr>
            </w:pPr>
            <w:r w:rsidRPr="00785FC1">
              <w:rPr>
                <w:sz w:val="22"/>
                <w:szCs w:val="22"/>
              </w:rPr>
              <w:t xml:space="preserve">3 </w:t>
            </w:r>
            <w:r w:rsidR="008E33C2">
              <w:rPr>
                <w:sz w:val="22"/>
                <w:szCs w:val="22"/>
              </w:rPr>
              <w:t>032</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151F798B" w14:textId="77777777"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738673D4" w14:textId="11B44103"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08167DE9"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61E90AB7" w14:textId="77777777"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444CFBBA"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6F4532A9" w14:textId="3E26A0F0" w:rsidR="00A47271"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sidR="00A47271" w:rsidRPr="00DF6791">
        <w:rPr>
          <w:sz w:val="22"/>
          <w:szCs w:val="22"/>
        </w:rPr>
        <w:t>.</w:t>
      </w:r>
    </w:p>
    <w:p w14:paraId="4FF90D06" w14:textId="77777777" w:rsidR="00A47271" w:rsidRPr="00DF6791" w:rsidRDefault="00A47271" w:rsidP="00A47271">
      <w:pPr>
        <w:pStyle w:val="af6"/>
        <w:rPr>
          <w:sz w:val="22"/>
          <w:szCs w:val="22"/>
        </w:rPr>
      </w:pPr>
    </w:p>
    <w:p w14:paraId="60526BED" w14:textId="5738BE5D" w:rsidR="008E33C2" w:rsidRPr="008E33C2" w:rsidRDefault="008E33C2" w:rsidP="008E33C2">
      <w:pPr>
        <w:pStyle w:val="af6"/>
        <w:rPr>
          <w:b/>
          <w:sz w:val="22"/>
          <w:szCs w:val="22"/>
        </w:rPr>
      </w:pPr>
      <w:r>
        <w:rPr>
          <w:b/>
          <w:sz w:val="22"/>
          <w:szCs w:val="22"/>
        </w:rPr>
        <w:t>2</w:t>
      </w:r>
      <w:r w:rsidRPr="008E33C2">
        <w:rPr>
          <w:b/>
          <w:sz w:val="22"/>
          <w:szCs w:val="22"/>
        </w:rPr>
        <w:t xml:space="preserve">. Обязательные требования к </w:t>
      </w:r>
      <w:r>
        <w:rPr>
          <w:b/>
          <w:sz w:val="22"/>
          <w:szCs w:val="22"/>
        </w:rPr>
        <w:t>Поставщику</w:t>
      </w:r>
      <w:r w:rsidRPr="008E33C2">
        <w:rPr>
          <w:b/>
          <w:sz w:val="22"/>
          <w:szCs w:val="22"/>
        </w:rPr>
        <w:t>:</w:t>
      </w:r>
    </w:p>
    <w:p w14:paraId="55034B8C" w14:textId="0FDC5B0D" w:rsidR="008E33C2" w:rsidRPr="008E33C2" w:rsidRDefault="008E33C2" w:rsidP="008E33C2">
      <w:pPr>
        <w:pStyle w:val="af6"/>
        <w:rPr>
          <w:sz w:val="22"/>
          <w:szCs w:val="22"/>
        </w:rPr>
      </w:pPr>
      <w:r>
        <w:rPr>
          <w:sz w:val="22"/>
          <w:szCs w:val="22"/>
        </w:rPr>
        <w:t>2</w:t>
      </w:r>
      <w:r w:rsidRPr="008E33C2">
        <w:rPr>
          <w:sz w:val="22"/>
          <w:szCs w:val="22"/>
        </w:rPr>
        <w:t xml:space="preserve">.1. Наличие у </w:t>
      </w:r>
      <w:r>
        <w:rPr>
          <w:sz w:val="22"/>
          <w:szCs w:val="22"/>
        </w:rPr>
        <w:t>Поставщика</w:t>
      </w:r>
      <w:r w:rsidRPr="008E33C2">
        <w:rPr>
          <w:sz w:val="22"/>
          <w:szCs w:val="22"/>
        </w:rPr>
        <w:t xml:space="preserve"> деклараций или сертификатов соответствия на всю поставляем</w:t>
      </w:r>
      <w:r>
        <w:rPr>
          <w:sz w:val="22"/>
          <w:szCs w:val="22"/>
        </w:rPr>
        <w:t>ый Товар</w:t>
      </w:r>
      <w:r w:rsidRPr="008E33C2">
        <w:rPr>
          <w:sz w:val="22"/>
          <w:szCs w:val="22"/>
        </w:rPr>
        <w:t xml:space="preserve">. Срок действия сертификатов должен составлять минимум 6 (шесть) месяцев, с момента подписания сторонами акта приёма-передачи </w:t>
      </w:r>
      <w:r>
        <w:rPr>
          <w:sz w:val="22"/>
          <w:szCs w:val="22"/>
        </w:rPr>
        <w:t>заказанного Товара</w:t>
      </w:r>
      <w:r w:rsidRPr="008E33C2">
        <w:rPr>
          <w:sz w:val="22"/>
          <w:szCs w:val="22"/>
        </w:rPr>
        <w:t xml:space="preserve"> или товарных накладных;</w:t>
      </w:r>
    </w:p>
    <w:p w14:paraId="7A761BA3" w14:textId="23825F9C" w:rsidR="008E33C2" w:rsidRPr="008E33C2" w:rsidRDefault="008E33C2" w:rsidP="008E33C2">
      <w:pPr>
        <w:pStyle w:val="af6"/>
        <w:rPr>
          <w:sz w:val="22"/>
          <w:szCs w:val="22"/>
        </w:rPr>
      </w:pPr>
      <w:r>
        <w:rPr>
          <w:sz w:val="22"/>
          <w:szCs w:val="22"/>
        </w:rPr>
        <w:t>2</w:t>
      </w:r>
      <w:r w:rsidRPr="008E33C2">
        <w:rPr>
          <w:sz w:val="22"/>
          <w:szCs w:val="22"/>
        </w:rPr>
        <w:t xml:space="preserve">.2. Документы, подтверждающие факт соответствия </w:t>
      </w:r>
      <w:r>
        <w:rPr>
          <w:sz w:val="22"/>
          <w:szCs w:val="22"/>
        </w:rPr>
        <w:t>Поставщика</w:t>
      </w:r>
      <w:r w:rsidRPr="008E33C2">
        <w:rPr>
          <w:sz w:val="22"/>
          <w:szCs w:val="22"/>
        </w:rPr>
        <w:t xml:space="preserve"> вышеперечисленным требованиям</w:t>
      </w:r>
      <w:r>
        <w:rPr>
          <w:sz w:val="22"/>
          <w:szCs w:val="22"/>
        </w:rPr>
        <w:t>,</w:t>
      </w:r>
      <w:r w:rsidRPr="008E33C2">
        <w:rPr>
          <w:sz w:val="22"/>
          <w:szCs w:val="22"/>
        </w:rPr>
        <w:t xml:space="preserve"> должны быть представлены Заказчику.</w:t>
      </w:r>
    </w:p>
    <w:p w14:paraId="200F3DFE" w14:textId="77777777" w:rsidR="008E33C2" w:rsidRPr="008E33C2" w:rsidRDefault="008E33C2" w:rsidP="008E33C2">
      <w:pPr>
        <w:pStyle w:val="af6"/>
        <w:rPr>
          <w:sz w:val="22"/>
          <w:szCs w:val="22"/>
        </w:rPr>
      </w:pPr>
    </w:p>
    <w:p w14:paraId="03CA03D5" w14:textId="547A406A" w:rsidR="008E33C2" w:rsidRPr="008E33C2" w:rsidRDefault="008E33C2" w:rsidP="008E33C2">
      <w:pPr>
        <w:pStyle w:val="af6"/>
        <w:rPr>
          <w:b/>
          <w:bCs/>
          <w:sz w:val="22"/>
          <w:szCs w:val="22"/>
        </w:rPr>
      </w:pPr>
      <w:r>
        <w:rPr>
          <w:b/>
          <w:bCs/>
          <w:sz w:val="22"/>
          <w:szCs w:val="22"/>
        </w:rPr>
        <w:t>3</w:t>
      </w:r>
      <w:r w:rsidRPr="008E33C2">
        <w:rPr>
          <w:b/>
          <w:bCs/>
          <w:sz w:val="22"/>
          <w:szCs w:val="22"/>
        </w:rPr>
        <w:t>.</w:t>
      </w:r>
      <w:r>
        <w:rPr>
          <w:b/>
          <w:bCs/>
          <w:sz w:val="22"/>
          <w:szCs w:val="22"/>
        </w:rPr>
        <w:t xml:space="preserve"> </w:t>
      </w:r>
      <w:r w:rsidRPr="008E33C2">
        <w:rPr>
          <w:b/>
          <w:bCs/>
          <w:sz w:val="22"/>
          <w:szCs w:val="22"/>
        </w:rPr>
        <w:t xml:space="preserve">Требования к </w:t>
      </w:r>
      <w:r>
        <w:rPr>
          <w:b/>
          <w:bCs/>
          <w:sz w:val="22"/>
          <w:szCs w:val="22"/>
        </w:rPr>
        <w:t>Товару</w:t>
      </w:r>
      <w:r w:rsidRPr="008E33C2">
        <w:rPr>
          <w:b/>
          <w:bCs/>
          <w:sz w:val="22"/>
          <w:szCs w:val="22"/>
        </w:rPr>
        <w:t>:</w:t>
      </w:r>
    </w:p>
    <w:p w14:paraId="7801AB96" w14:textId="58A47BE1" w:rsidR="008E33C2" w:rsidRPr="008E33C2" w:rsidRDefault="008E33C2" w:rsidP="008E33C2">
      <w:pPr>
        <w:pStyle w:val="af6"/>
        <w:rPr>
          <w:sz w:val="22"/>
          <w:szCs w:val="22"/>
        </w:rPr>
      </w:pPr>
      <w:r>
        <w:rPr>
          <w:sz w:val="22"/>
          <w:szCs w:val="22"/>
        </w:rPr>
        <w:t>3</w:t>
      </w:r>
      <w:r w:rsidRPr="008E33C2">
        <w:rPr>
          <w:sz w:val="22"/>
          <w:szCs w:val="22"/>
        </w:rPr>
        <w:t>.1. Мыло хозяйственное должно быть предназначено для стирки специальной одежды и соответствовать требованиям, установленным ГОСТ 30266-2017</w:t>
      </w:r>
    </w:p>
    <w:p w14:paraId="732095F2" w14:textId="31FFFA02" w:rsidR="008E33C2" w:rsidRPr="008E33C2" w:rsidRDefault="008E33C2" w:rsidP="008E33C2">
      <w:pPr>
        <w:pStyle w:val="af6"/>
        <w:rPr>
          <w:color w:val="000000"/>
          <w:sz w:val="22"/>
          <w:szCs w:val="22"/>
          <w:shd w:val="clear" w:color="auto" w:fill="FFFFFF"/>
        </w:rPr>
      </w:pPr>
      <w:r>
        <w:rPr>
          <w:sz w:val="22"/>
          <w:szCs w:val="22"/>
          <w:lang w:bidi="en-US"/>
        </w:rPr>
        <w:t>3</w:t>
      </w:r>
      <w:r w:rsidRPr="008E33C2">
        <w:rPr>
          <w:sz w:val="22"/>
          <w:szCs w:val="22"/>
          <w:lang w:bidi="en-US"/>
        </w:rPr>
        <w:t xml:space="preserve">.2. </w:t>
      </w:r>
      <w:r w:rsidRPr="008E33C2">
        <w:rPr>
          <w:sz w:val="22"/>
          <w:szCs w:val="22"/>
        </w:rPr>
        <w:t>Товар должен быть новым, не бывшим в обращении.</w:t>
      </w:r>
    </w:p>
    <w:p w14:paraId="442559E1" w14:textId="23184702" w:rsidR="008E33C2" w:rsidRPr="008E33C2" w:rsidRDefault="008E33C2" w:rsidP="008E33C2">
      <w:pPr>
        <w:pStyle w:val="af6"/>
        <w:rPr>
          <w:sz w:val="22"/>
          <w:szCs w:val="22"/>
        </w:rPr>
      </w:pPr>
      <w:r>
        <w:rPr>
          <w:sz w:val="22"/>
          <w:szCs w:val="22"/>
        </w:rPr>
        <w:lastRenderedPageBreak/>
        <w:t>3</w:t>
      </w:r>
      <w:r w:rsidRPr="008E33C2">
        <w:rPr>
          <w:sz w:val="22"/>
          <w:szCs w:val="22"/>
        </w:rPr>
        <w:t xml:space="preserve">.3. Товар должен быть произведен не ранее </w:t>
      </w:r>
      <w:r w:rsidRPr="008E33C2">
        <w:rPr>
          <w:sz w:val="22"/>
          <w:szCs w:val="22"/>
          <w:lang w:val="en-US"/>
        </w:rPr>
        <w:t>IV</w:t>
      </w:r>
      <w:r w:rsidRPr="008E33C2">
        <w:rPr>
          <w:sz w:val="22"/>
          <w:szCs w:val="22"/>
        </w:rPr>
        <w:t xml:space="preserve"> квартала 2025 года.</w:t>
      </w:r>
    </w:p>
    <w:p w14:paraId="67F5D50B" w14:textId="54C06817" w:rsidR="008E33C2" w:rsidRPr="008E33C2" w:rsidRDefault="008E33C2" w:rsidP="008E33C2">
      <w:pPr>
        <w:pStyle w:val="af6"/>
        <w:rPr>
          <w:sz w:val="22"/>
          <w:szCs w:val="22"/>
        </w:rPr>
      </w:pPr>
      <w:r>
        <w:rPr>
          <w:sz w:val="22"/>
          <w:szCs w:val="22"/>
        </w:rPr>
        <w:t>3</w:t>
      </w:r>
      <w:r w:rsidRPr="008E33C2">
        <w:rPr>
          <w:sz w:val="22"/>
          <w:szCs w:val="22"/>
        </w:rPr>
        <w:t>.4. Необходимое количество мыла хозяйственного по филиалам указано в Приложении к настоящему техническому заданию;</w:t>
      </w:r>
    </w:p>
    <w:p w14:paraId="5CFAEBB3" w14:textId="0C7A8452" w:rsidR="008E33C2" w:rsidRPr="008E33C2" w:rsidRDefault="008E33C2" w:rsidP="008E33C2">
      <w:pPr>
        <w:pStyle w:val="af6"/>
        <w:rPr>
          <w:sz w:val="22"/>
          <w:szCs w:val="22"/>
        </w:rPr>
      </w:pPr>
      <w:r>
        <w:rPr>
          <w:sz w:val="22"/>
          <w:szCs w:val="22"/>
        </w:rPr>
        <w:t>3</w:t>
      </w:r>
      <w:r w:rsidRPr="008E33C2">
        <w:rPr>
          <w:sz w:val="22"/>
          <w:szCs w:val="22"/>
        </w:rPr>
        <w:t>.5. Мыло хозяйственное должно быть расфасовано и доставлено по филиалам согласно Приложению к настоящему техническому заданию.</w:t>
      </w:r>
    </w:p>
    <w:p w14:paraId="213110AA" w14:textId="77777777" w:rsidR="008E33C2" w:rsidRPr="008E33C2" w:rsidRDefault="008E33C2" w:rsidP="008E33C2">
      <w:pPr>
        <w:pStyle w:val="af6"/>
        <w:rPr>
          <w:bCs/>
          <w:sz w:val="22"/>
          <w:szCs w:val="22"/>
        </w:rPr>
      </w:pPr>
    </w:p>
    <w:p w14:paraId="72590D0A" w14:textId="64F408A6" w:rsidR="008E33C2" w:rsidRPr="008E33C2" w:rsidRDefault="008E33C2" w:rsidP="008E33C2">
      <w:pPr>
        <w:pStyle w:val="af6"/>
        <w:rPr>
          <w:b/>
          <w:sz w:val="22"/>
          <w:szCs w:val="22"/>
        </w:rPr>
      </w:pPr>
      <w:r>
        <w:rPr>
          <w:b/>
          <w:sz w:val="22"/>
          <w:szCs w:val="22"/>
        </w:rPr>
        <w:t>4</w:t>
      </w:r>
      <w:r w:rsidRPr="008E33C2">
        <w:rPr>
          <w:b/>
          <w:sz w:val="22"/>
          <w:szCs w:val="22"/>
        </w:rPr>
        <w:t>.</w:t>
      </w:r>
      <w:r>
        <w:rPr>
          <w:b/>
          <w:sz w:val="22"/>
          <w:szCs w:val="22"/>
        </w:rPr>
        <w:t xml:space="preserve"> </w:t>
      </w:r>
      <w:r w:rsidRPr="008E33C2">
        <w:rPr>
          <w:b/>
          <w:sz w:val="22"/>
          <w:szCs w:val="22"/>
        </w:rPr>
        <w:t xml:space="preserve">Условия и сроки доставки </w:t>
      </w:r>
      <w:r>
        <w:rPr>
          <w:b/>
          <w:sz w:val="22"/>
          <w:szCs w:val="22"/>
        </w:rPr>
        <w:t>Товара</w:t>
      </w:r>
      <w:r w:rsidRPr="008E33C2">
        <w:rPr>
          <w:b/>
          <w:sz w:val="22"/>
          <w:szCs w:val="22"/>
        </w:rPr>
        <w:t>:</w:t>
      </w:r>
    </w:p>
    <w:p w14:paraId="5D563D2E" w14:textId="79355C78" w:rsidR="008E33C2" w:rsidRPr="008E33C2" w:rsidRDefault="008E33C2" w:rsidP="008E33C2">
      <w:pPr>
        <w:pStyle w:val="af6"/>
        <w:rPr>
          <w:sz w:val="22"/>
          <w:szCs w:val="22"/>
        </w:rPr>
      </w:pPr>
      <w:r>
        <w:rPr>
          <w:sz w:val="22"/>
          <w:szCs w:val="22"/>
        </w:rPr>
        <w:t>4</w:t>
      </w:r>
      <w:r w:rsidRPr="008E33C2">
        <w:rPr>
          <w:sz w:val="22"/>
          <w:szCs w:val="22"/>
        </w:rPr>
        <w:t>.1.</w:t>
      </w:r>
      <w:r>
        <w:rPr>
          <w:sz w:val="22"/>
          <w:szCs w:val="22"/>
        </w:rPr>
        <w:t xml:space="preserve"> </w:t>
      </w:r>
      <w:r w:rsidRPr="008E33C2">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5075F3FD" w14:textId="3A1C6BE0" w:rsidR="008E33C2" w:rsidRPr="008E33C2" w:rsidRDefault="008E33C2" w:rsidP="008E33C2">
      <w:pPr>
        <w:pStyle w:val="af6"/>
        <w:rPr>
          <w:sz w:val="22"/>
          <w:szCs w:val="22"/>
        </w:rPr>
      </w:pPr>
      <w:r>
        <w:rPr>
          <w:sz w:val="22"/>
          <w:szCs w:val="22"/>
        </w:rPr>
        <w:t>4.</w:t>
      </w:r>
      <w:r w:rsidRPr="008E33C2">
        <w:rPr>
          <w:sz w:val="22"/>
          <w:szCs w:val="22"/>
        </w:rPr>
        <w:t xml:space="preserve">2. Срок доставки мыла хозяйственного до 30 октября 2026 года. </w:t>
      </w:r>
      <w:r>
        <w:rPr>
          <w:sz w:val="22"/>
          <w:szCs w:val="22"/>
        </w:rPr>
        <w:t>Поставщик</w:t>
      </w:r>
      <w:r w:rsidRPr="008E33C2">
        <w:rPr>
          <w:sz w:val="22"/>
          <w:szCs w:val="22"/>
        </w:rPr>
        <w:t xml:space="preserve"> вправе досрочно поставить Товар.</w:t>
      </w:r>
    </w:p>
    <w:p w14:paraId="581E086D" w14:textId="77777777" w:rsidR="008E33C2" w:rsidRPr="008E33C2" w:rsidRDefault="008E33C2" w:rsidP="008E33C2">
      <w:pPr>
        <w:pStyle w:val="af6"/>
        <w:rPr>
          <w:sz w:val="22"/>
          <w:szCs w:val="22"/>
        </w:rPr>
      </w:pPr>
    </w:p>
    <w:p w14:paraId="13361D6F" w14:textId="4B5D1D1B" w:rsidR="008E33C2" w:rsidRPr="008E33C2" w:rsidRDefault="008E33C2" w:rsidP="008E33C2">
      <w:pPr>
        <w:pStyle w:val="af6"/>
        <w:rPr>
          <w:b/>
          <w:sz w:val="22"/>
          <w:szCs w:val="22"/>
        </w:rPr>
      </w:pPr>
      <w:r>
        <w:rPr>
          <w:b/>
          <w:sz w:val="22"/>
          <w:szCs w:val="22"/>
        </w:rPr>
        <w:t>5</w:t>
      </w:r>
      <w:r w:rsidRPr="008E33C2">
        <w:rPr>
          <w:b/>
          <w:sz w:val="22"/>
          <w:szCs w:val="22"/>
        </w:rPr>
        <w:t>.</w:t>
      </w:r>
      <w:r>
        <w:rPr>
          <w:b/>
          <w:sz w:val="22"/>
          <w:szCs w:val="22"/>
        </w:rPr>
        <w:t xml:space="preserve"> </w:t>
      </w:r>
      <w:r w:rsidRPr="008E33C2">
        <w:rPr>
          <w:b/>
          <w:sz w:val="22"/>
          <w:szCs w:val="22"/>
        </w:rPr>
        <w:t>Гарантия Поставщика:</w:t>
      </w:r>
    </w:p>
    <w:p w14:paraId="1E13EB04" w14:textId="004A224A" w:rsidR="008E33C2" w:rsidRPr="008E33C2" w:rsidRDefault="008E33C2" w:rsidP="008E33C2">
      <w:pPr>
        <w:pStyle w:val="af6"/>
        <w:rPr>
          <w:sz w:val="22"/>
          <w:szCs w:val="22"/>
        </w:rPr>
      </w:pPr>
      <w:r>
        <w:rPr>
          <w:sz w:val="22"/>
          <w:szCs w:val="22"/>
        </w:rPr>
        <w:t>5</w:t>
      </w:r>
      <w:r w:rsidRPr="008E33C2">
        <w:rPr>
          <w:sz w:val="22"/>
          <w:szCs w:val="22"/>
        </w:rPr>
        <w:t xml:space="preserve">.1. На </w:t>
      </w:r>
      <w:r>
        <w:rPr>
          <w:sz w:val="22"/>
          <w:szCs w:val="22"/>
        </w:rPr>
        <w:t>поставляемый Товар</w:t>
      </w:r>
      <w:r w:rsidRPr="008E33C2">
        <w:rPr>
          <w:sz w:val="22"/>
          <w:szCs w:val="22"/>
        </w:rPr>
        <w:t xml:space="preserve"> устанавливается гарантийный срок хранения согласно гарантийному сроку хранения завода – изготовителя.</w:t>
      </w:r>
    </w:p>
    <w:p w14:paraId="7D2BBB10" w14:textId="77777777" w:rsidR="008E33C2" w:rsidRPr="008E33C2" w:rsidRDefault="008E33C2" w:rsidP="008E33C2">
      <w:pPr>
        <w:pStyle w:val="af6"/>
        <w:rPr>
          <w:sz w:val="22"/>
          <w:szCs w:val="22"/>
        </w:rPr>
      </w:pPr>
      <w:r w:rsidRPr="008E33C2">
        <w:rPr>
          <w:sz w:val="22"/>
          <w:szCs w:val="22"/>
        </w:rPr>
        <w:t xml:space="preserve">В течение гарантийного срока хранения Поставщик должен гарантировать полную пригодность товара. </w:t>
      </w:r>
    </w:p>
    <w:p w14:paraId="4E50AC2C" w14:textId="77777777" w:rsidR="008E33C2" w:rsidRDefault="008E33C2" w:rsidP="00A47271">
      <w:pPr>
        <w:pStyle w:val="af6"/>
        <w:rPr>
          <w:b/>
          <w:bCs/>
          <w:sz w:val="22"/>
          <w:szCs w:val="22"/>
        </w:rPr>
      </w:pPr>
    </w:p>
    <w:p w14:paraId="32785ECB" w14:textId="77777777" w:rsidR="008E33C2" w:rsidRDefault="008E33C2" w:rsidP="00A47271">
      <w:pPr>
        <w:pStyle w:val="af6"/>
        <w:rPr>
          <w:b/>
          <w:bCs/>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E4C8B40" w14:textId="6986E586" w:rsidR="00430ED5" w:rsidRDefault="00430ED5" w:rsidP="00BE3441">
      <w:pPr>
        <w:spacing w:after="0"/>
        <w:rPr>
          <w:sz w:val="22"/>
          <w:szCs w:val="22"/>
        </w:rPr>
      </w:pPr>
    </w:p>
    <w:p w14:paraId="77202642" w14:textId="2768B75A" w:rsidR="00430ED5" w:rsidRDefault="00430ED5" w:rsidP="00BE3441">
      <w:pPr>
        <w:spacing w:after="0"/>
        <w:rPr>
          <w:sz w:val="22"/>
          <w:szCs w:val="22"/>
        </w:rPr>
      </w:pPr>
    </w:p>
    <w:p w14:paraId="774EB775" w14:textId="21E0F373" w:rsidR="00430ED5" w:rsidRDefault="00430ED5" w:rsidP="00BE3441">
      <w:pPr>
        <w:spacing w:after="0"/>
        <w:rPr>
          <w:sz w:val="22"/>
          <w:szCs w:val="22"/>
        </w:rPr>
      </w:pPr>
    </w:p>
    <w:p w14:paraId="4DE844A4" w14:textId="77777777" w:rsidR="00430ED5" w:rsidRDefault="00430ED5" w:rsidP="00BE3441">
      <w:pPr>
        <w:spacing w:after="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02531E"/>
    <w:multiLevelType w:val="hybridMultilevel"/>
    <w:tmpl w:val="BD2849DC"/>
    <w:lvl w:ilvl="0" w:tplc="BD6A3EC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1"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8"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2"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6F13B06"/>
    <w:multiLevelType w:val="hybridMultilevel"/>
    <w:tmpl w:val="1BDC4990"/>
    <w:lvl w:ilvl="0" w:tplc="FFC6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0"/>
  </w:num>
  <w:num w:numId="3">
    <w:abstractNumId w:val="24"/>
  </w:num>
  <w:num w:numId="4">
    <w:abstractNumId w:val="10"/>
  </w:num>
  <w:num w:numId="5">
    <w:abstractNumId w:val="28"/>
  </w:num>
  <w:num w:numId="6">
    <w:abstractNumId w:val="42"/>
  </w:num>
  <w:num w:numId="7">
    <w:abstractNumId w:val="4"/>
  </w:num>
  <w:num w:numId="8">
    <w:abstractNumId w:val="25"/>
  </w:num>
  <w:num w:numId="9">
    <w:abstractNumId w:val="32"/>
  </w:num>
  <w:num w:numId="10">
    <w:abstractNumId w:val="22"/>
  </w:num>
  <w:num w:numId="11">
    <w:abstractNumId w:val="9"/>
  </w:num>
  <w:num w:numId="12">
    <w:abstractNumId w:val="35"/>
  </w:num>
  <w:num w:numId="13">
    <w:abstractNumId w:val="3"/>
  </w:num>
  <w:num w:numId="14">
    <w:abstractNumId w:val="8"/>
  </w:num>
  <w:num w:numId="15">
    <w:abstractNumId w:val="13"/>
  </w:num>
  <w:num w:numId="16">
    <w:abstractNumId w:val="40"/>
  </w:num>
  <w:num w:numId="17">
    <w:abstractNumId w:val="33"/>
  </w:num>
  <w:num w:numId="18">
    <w:abstractNumId w:val="5"/>
  </w:num>
  <w:num w:numId="19">
    <w:abstractNumId w:val="30"/>
  </w:num>
  <w:num w:numId="20">
    <w:abstractNumId w:val="19"/>
  </w:num>
  <w:num w:numId="21">
    <w:abstractNumId w:val="2"/>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8"/>
  </w:num>
  <w:num w:numId="25">
    <w:abstractNumId w:val="7"/>
  </w:num>
  <w:num w:numId="26">
    <w:abstractNumId w:val="43"/>
  </w:num>
  <w:num w:numId="27">
    <w:abstractNumId w:val="1"/>
  </w:num>
  <w:num w:numId="28">
    <w:abstractNumId w:val="36"/>
  </w:num>
  <w:num w:numId="29">
    <w:abstractNumId w:val="31"/>
  </w:num>
  <w:num w:numId="30">
    <w:abstractNumId w:val="6"/>
  </w:num>
  <w:num w:numId="31">
    <w:abstractNumId w:val="34"/>
  </w:num>
  <w:num w:numId="32">
    <w:abstractNumId w:val="44"/>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2"/>
  </w:num>
  <w:num w:numId="37">
    <w:abstractNumId w:val="3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11"/>
  </w:num>
  <w:num w:numId="44">
    <w:abstractNumId w:val="39"/>
  </w:num>
  <w:num w:numId="45">
    <w:abstractNumId w:val="17"/>
  </w:num>
  <w:num w:numId="46">
    <w:abstractNumId w:val="29"/>
  </w:num>
  <w:num w:numId="47">
    <w:abstractNumId w:val="21"/>
  </w:num>
  <w:num w:numId="48">
    <w:abstractNumId w:val="41"/>
  </w:num>
  <w:num w:numId="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0CF1"/>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33C2"/>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996"/>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3C4"/>
    <w:rsid w:val="00CB7F7C"/>
    <w:rsid w:val="00CC0897"/>
    <w:rsid w:val="00CC25DF"/>
    <w:rsid w:val="00CC3D7E"/>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20907</Words>
  <Characters>119171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5</cp:revision>
  <cp:lastPrinted>2026-03-31T04:27:00Z</cp:lastPrinted>
  <dcterms:created xsi:type="dcterms:W3CDTF">2026-03-14T01:54:00Z</dcterms:created>
  <dcterms:modified xsi:type="dcterms:W3CDTF">2026-03-31T04:27:00Z</dcterms:modified>
</cp:coreProperties>
</file>