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D5EA" w14:textId="5917D8C3" w:rsidR="00B0201B" w:rsidRPr="00022580" w:rsidRDefault="00B0201B" w:rsidP="00B0201B">
      <w:pPr>
        <w:widowControl/>
        <w:autoSpaceDE/>
        <w:autoSpaceDN/>
        <w:adjustRightInd/>
        <w:jc w:val="center"/>
        <w:rPr>
          <w:b/>
          <w:sz w:val="22"/>
          <w:szCs w:val="22"/>
          <w:u w:val="single"/>
        </w:rPr>
      </w:pPr>
      <w:r w:rsidRPr="00022580">
        <w:rPr>
          <w:b/>
          <w:sz w:val="22"/>
          <w:szCs w:val="22"/>
        </w:rPr>
        <w:t xml:space="preserve">Извещение № </w:t>
      </w:r>
      <w:r w:rsidR="006B78E9" w:rsidRPr="00022580">
        <w:rPr>
          <w:b/>
          <w:sz w:val="22"/>
          <w:szCs w:val="22"/>
          <w:u w:val="single"/>
        </w:rPr>
        <w:t>0</w:t>
      </w:r>
      <w:r w:rsidR="00A54403">
        <w:rPr>
          <w:b/>
          <w:sz w:val="22"/>
          <w:szCs w:val="22"/>
          <w:u w:val="single"/>
        </w:rPr>
        <w:t>6</w:t>
      </w:r>
      <w:r w:rsidR="003959AF" w:rsidRPr="00022580">
        <w:rPr>
          <w:b/>
          <w:sz w:val="22"/>
          <w:szCs w:val="22"/>
          <w:u w:val="single"/>
        </w:rPr>
        <w:t>/</w:t>
      </w:r>
      <w:r w:rsidRPr="00022580">
        <w:rPr>
          <w:b/>
          <w:sz w:val="22"/>
          <w:szCs w:val="22"/>
          <w:u w:val="single"/>
        </w:rPr>
        <w:t>З</w:t>
      </w:r>
      <w:r w:rsidR="006B78E9" w:rsidRPr="00022580">
        <w:rPr>
          <w:b/>
          <w:sz w:val="22"/>
          <w:szCs w:val="22"/>
          <w:u w:val="single"/>
        </w:rPr>
        <w:t>Ц</w:t>
      </w:r>
      <w:r w:rsidR="00882E2A" w:rsidRPr="00022580">
        <w:rPr>
          <w:b/>
          <w:sz w:val="22"/>
          <w:szCs w:val="22"/>
          <w:u w:val="single"/>
        </w:rPr>
        <w:t>-20</w:t>
      </w:r>
      <w:r w:rsidR="00D54479" w:rsidRPr="00022580">
        <w:rPr>
          <w:b/>
          <w:sz w:val="22"/>
          <w:szCs w:val="22"/>
          <w:u w:val="single"/>
        </w:rPr>
        <w:t>2</w:t>
      </w:r>
      <w:r w:rsidR="00F21B84" w:rsidRPr="00022580">
        <w:rPr>
          <w:b/>
          <w:sz w:val="22"/>
          <w:szCs w:val="22"/>
          <w:u w:val="single"/>
        </w:rPr>
        <w:t>5</w:t>
      </w:r>
    </w:p>
    <w:p w14:paraId="682A245C" w14:textId="77777777" w:rsidR="00B0201B" w:rsidRPr="00022580" w:rsidRDefault="00B0201B" w:rsidP="00B0201B">
      <w:pPr>
        <w:widowControl/>
        <w:autoSpaceDE/>
        <w:autoSpaceDN/>
        <w:adjustRightInd/>
        <w:jc w:val="center"/>
        <w:rPr>
          <w:sz w:val="22"/>
          <w:szCs w:val="22"/>
        </w:rPr>
      </w:pPr>
      <w:r w:rsidRPr="00022580">
        <w:rPr>
          <w:sz w:val="22"/>
          <w:szCs w:val="22"/>
        </w:rPr>
        <w:t xml:space="preserve">о проведении запроса </w:t>
      </w:r>
      <w:r w:rsidR="006B78E9" w:rsidRPr="00022580">
        <w:rPr>
          <w:sz w:val="22"/>
          <w:szCs w:val="22"/>
        </w:rPr>
        <w:t>цен</w:t>
      </w:r>
    </w:p>
    <w:p w14:paraId="33C1B9A9" w14:textId="77777777" w:rsidR="00882E2A" w:rsidRPr="00022580" w:rsidRDefault="00882E2A" w:rsidP="00B0201B">
      <w:pPr>
        <w:widowControl/>
        <w:autoSpaceDE/>
        <w:autoSpaceDN/>
        <w:adjustRightInd/>
        <w:rPr>
          <w:b/>
          <w:sz w:val="22"/>
          <w:szCs w:val="22"/>
        </w:rPr>
      </w:pPr>
    </w:p>
    <w:p w14:paraId="29FC52E0" w14:textId="77777777" w:rsidR="00B0201B" w:rsidRPr="00022580" w:rsidRDefault="00B0201B" w:rsidP="00B0201B">
      <w:pPr>
        <w:widowControl/>
        <w:autoSpaceDE/>
        <w:autoSpaceDN/>
        <w:adjustRightInd/>
        <w:rPr>
          <w:sz w:val="22"/>
          <w:szCs w:val="22"/>
        </w:rPr>
      </w:pPr>
      <w:r w:rsidRPr="00022580">
        <w:rPr>
          <w:b/>
          <w:sz w:val="22"/>
          <w:szCs w:val="22"/>
        </w:rPr>
        <w:t>Заказчик:</w:t>
      </w:r>
      <w:r w:rsidRPr="00022580">
        <w:rPr>
          <w:sz w:val="22"/>
          <w:szCs w:val="22"/>
        </w:rPr>
        <w:t xml:space="preserve"> ФКП «Аэропорты Чукотки»;</w:t>
      </w:r>
    </w:p>
    <w:p w14:paraId="500423FB" w14:textId="77777777" w:rsidR="002B3BAC" w:rsidRPr="00022580" w:rsidRDefault="002B3BAC" w:rsidP="002B3BAC">
      <w:pPr>
        <w:widowControl/>
        <w:autoSpaceDE/>
        <w:autoSpaceDN/>
        <w:adjustRightInd/>
        <w:rPr>
          <w:sz w:val="22"/>
          <w:szCs w:val="22"/>
        </w:rPr>
      </w:pPr>
      <w:r w:rsidRPr="00022580">
        <w:rPr>
          <w:sz w:val="22"/>
          <w:szCs w:val="22"/>
        </w:rPr>
        <w:t>адрес: 689506, Чукотский АО</w:t>
      </w:r>
      <w:r w:rsidR="006B78E9" w:rsidRPr="00022580">
        <w:rPr>
          <w:sz w:val="22"/>
          <w:szCs w:val="22"/>
        </w:rPr>
        <w:t xml:space="preserve"> Анадырский район </w:t>
      </w:r>
      <w:r w:rsidRPr="00022580">
        <w:rPr>
          <w:sz w:val="22"/>
          <w:szCs w:val="22"/>
        </w:rPr>
        <w:t>п</w:t>
      </w:r>
      <w:r w:rsidR="006B78E9" w:rsidRPr="00022580">
        <w:rPr>
          <w:sz w:val="22"/>
          <w:szCs w:val="22"/>
        </w:rPr>
        <w:t>гт</w:t>
      </w:r>
      <w:r w:rsidRPr="00022580">
        <w:rPr>
          <w:sz w:val="22"/>
          <w:szCs w:val="22"/>
        </w:rPr>
        <w:t>. Угольные Копи</w:t>
      </w:r>
    </w:p>
    <w:p w14:paraId="49E52E66" w14:textId="77777777" w:rsidR="002B3BAC" w:rsidRPr="00022580" w:rsidRDefault="002B3BAC" w:rsidP="002B3BAC">
      <w:pPr>
        <w:widowControl/>
        <w:autoSpaceDE/>
        <w:autoSpaceDN/>
        <w:adjustRightInd/>
        <w:rPr>
          <w:sz w:val="22"/>
          <w:szCs w:val="22"/>
        </w:rPr>
      </w:pPr>
      <w:r w:rsidRPr="00022580">
        <w:rPr>
          <w:sz w:val="22"/>
          <w:szCs w:val="22"/>
        </w:rPr>
        <w:t>тел/факс: +7 (42732) 2-</w:t>
      </w:r>
      <w:r w:rsidR="00706715" w:rsidRPr="00022580">
        <w:rPr>
          <w:sz w:val="22"/>
          <w:szCs w:val="22"/>
        </w:rPr>
        <w:t>71-15</w:t>
      </w:r>
      <w:r w:rsidR="006B78E9" w:rsidRPr="00022580">
        <w:rPr>
          <w:sz w:val="22"/>
          <w:szCs w:val="22"/>
        </w:rPr>
        <w:t>.</w:t>
      </w:r>
    </w:p>
    <w:p w14:paraId="7831CD34" w14:textId="1DC46368" w:rsidR="002B3BAC" w:rsidRPr="00022580" w:rsidRDefault="002B3BAC" w:rsidP="00B0201B">
      <w:pPr>
        <w:widowControl/>
        <w:autoSpaceDE/>
        <w:autoSpaceDN/>
        <w:adjustRightInd/>
        <w:rPr>
          <w:sz w:val="22"/>
          <w:szCs w:val="22"/>
        </w:rPr>
      </w:pPr>
      <w:r w:rsidRPr="00022580">
        <w:rPr>
          <w:sz w:val="22"/>
          <w:szCs w:val="22"/>
        </w:rPr>
        <w:t>e-mail:</w:t>
      </w:r>
      <w:r w:rsidR="00D54479" w:rsidRPr="00022580">
        <w:rPr>
          <w:sz w:val="22"/>
          <w:szCs w:val="22"/>
        </w:rPr>
        <w:t xml:space="preserve"> </w:t>
      </w:r>
      <w:r w:rsidR="000404D1" w:rsidRPr="00022580">
        <w:rPr>
          <w:sz w:val="22"/>
          <w:szCs w:val="22"/>
          <w:lang w:val="en-US"/>
        </w:rPr>
        <w:t>dogovor</w:t>
      </w:r>
      <w:r w:rsidR="00006023" w:rsidRPr="00022580">
        <w:rPr>
          <w:sz w:val="22"/>
          <w:szCs w:val="22"/>
        </w:rPr>
        <w:t>@apchukotki.ru</w:t>
      </w:r>
      <w:r w:rsidR="00022580">
        <w:rPr>
          <w:sz w:val="22"/>
          <w:szCs w:val="22"/>
        </w:rPr>
        <w:t xml:space="preserve"> </w:t>
      </w:r>
    </w:p>
    <w:p w14:paraId="299A2F0A" w14:textId="77777777" w:rsidR="00B0201B" w:rsidRPr="00022580" w:rsidRDefault="00882E2A" w:rsidP="00B0201B">
      <w:pPr>
        <w:widowControl/>
        <w:autoSpaceDE/>
        <w:autoSpaceDN/>
        <w:adjustRightInd/>
        <w:rPr>
          <w:color w:val="FF0000"/>
          <w:sz w:val="22"/>
          <w:szCs w:val="22"/>
        </w:rPr>
      </w:pPr>
      <w:r w:rsidRPr="00022580">
        <w:rPr>
          <w:sz w:val="22"/>
          <w:szCs w:val="22"/>
        </w:rPr>
        <w:t>к</w:t>
      </w:r>
      <w:r w:rsidR="00B0201B" w:rsidRPr="00022580">
        <w:rPr>
          <w:sz w:val="22"/>
          <w:szCs w:val="22"/>
        </w:rPr>
        <w:t xml:space="preserve">онтактное лицо: </w:t>
      </w:r>
      <w:r w:rsidR="000404D1" w:rsidRPr="00022580">
        <w:rPr>
          <w:sz w:val="22"/>
          <w:szCs w:val="22"/>
        </w:rPr>
        <w:t>Сова Светлана Александровна</w:t>
      </w:r>
      <w:r w:rsidR="006B78E9" w:rsidRPr="00022580">
        <w:rPr>
          <w:sz w:val="22"/>
          <w:szCs w:val="22"/>
        </w:rPr>
        <w:t>.</w:t>
      </w:r>
    </w:p>
    <w:p w14:paraId="1B0B62E2" w14:textId="77777777" w:rsidR="00B0201B" w:rsidRPr="00022580" w:rsidRDefault="00B0201B" w:rsidP="00B0201B">
      <w:pPr>
        <w:widowControl/>
        <w:autoSpaceDE/>
        <w:autoSpaceDN/>
        <w:adjustRightInd/>
        <w:rPr>
          <w:sz w:val="22"/>
          <w:szCs w:val="22"/>
        </w:rPr>
      </w:pPr>
    </w:p>
    <w:p w14:paraId="28F41AE0" w14:textId="7F595A38" w:rsidR="006B78E9" w:rsidRPr="00022580" w:rsidRDefault="006B78E9" w:rsidP="009725E2">
      <w:pPr>
        <w:widowControl/>
        <w:autoSpaceDE/>
        <w:autoSpaceDN/>
        <w:adjustRightInd/>
        <w:ind w:firstLine="567"/>
        <w:jc w:val="both"/>
        <w:rPr>
          <w:rFonts w:eastAsia="Calibri"/>
          <w:b/>
          <w:sz w:val="22"/>
          <w:szCs w:val="22"/>
          <w:lang w:eastAsia="ru-RU"/>
        </w:rPr>
      </w:pPr>
      <w:r w:rsidRPr="00022580">
        <w:rPr>
          <w:b/>
          <w:sz w:val="22"/>
          <w:szCs w:val="22"/>
        </w:rPr>
        <w:t>ФКП «Аэропорты Чукотки» объявляет запрос ценовых предложений</w:t>
      </w:r>
      <w:r w:rsidRPr="00022580">
        <w:rPr>
          <w:sz w:val="22"/>
          <w:szCs w:val="22"/>
        </w:rPr>
        <w:t xml:space="preserve"> </w:t>
      </w:r>
      <w:r w:rsidR="00BA66C7" w:rsidRPr="00022580">
        <w:rPr>
          <w:b/>
          <w:sz w:val="22"/>
          <w:szCs w:val="22"/>
        </w:rPr>
        <w:t xml:space="preserve">на </w:t>
      </w:r>
      <w:r w:rsidR="00022580" w:rsidRPr="00022580">
        <w:rPr>
          <w:b/>
          <w:sz w:val="22"/>
          <w:szCs w:val="22"/>
        </w:rPr>
        <w:t>приобретение, доставку и монтаж Сборно-разборного быстровозводимого Гаража ССТ для филиала аэропорта Омолон ФКП "Аэропорты Чукотки"</w:t>
      </w:r>
    </w:p>
    <w:p w14:paraId="2CB6F106" w14:textId="77777777" w:rsidR="00330814" w:rsidRPr="00022580" w:rsidRDefault="00330814" w:rsidP="00BA66C7">
      <w:pPr>
        <w:widowControl/>
        <w:autoSpaceDE/>
        <w:autoSpaceDN/>
        <w:adjustRightInd/>
        <w:jc w:val="both"/>
        <w:rPr>
          <w:rFonts w:eastAsia="Times New Roman"/>
          <w:b/>
          <w:bCs/>
          <w:sz w:val="22"/>
          <w:szCs w:val="22"/>
          <w:lang w:eastAsia="ru-RU"/>
        </w:rPr>
      </w:pPr>
    </w:p>
    <w:p w14:paraId="37C7FA69" w14:textId="77777777" w:rsidR="00A54403" w:rsidRPr="00A54403" w:rsidRDefault="00A54403" w:rsidP="00A54403">
      <w:pPr>
        <w:widowControl/>
        <w:autoSpaceDE/>
        <w:autoSpaceDN/>
        <w:adjustRightInd/>
        <w:ind w:firstLine="266"/>
        <w:jc w:val="both"/>
        <w:rPr>
          <w:rFonts w:eastAsia="Calibri"/>
          <w:color w:val="000000"/>
          <w:spacing w:val="5"/>
          <w:sz w:val="24"/>
          <w:szCs w:val="24"/>
          <w:lang w:eastAsia="en-US"/>
        </w:rPr>
      </w:pPr>
      <w:r w:rsidRPr="00A54403">
        <w:rPr>
          <w:rFonts w:eastAsia="Calibri"/>
          <w:b/>
          <w:bCs/>
          <w:sz w:val="24"/>
          <w:szCs w:val="24"/>
          <w:lang w:eastAsia="en-US"/>
        </w:rPr>
        <w:t xml:space="preserve">     1.Заказчик</w:t>
      </w:r>
      <w:r w:rsidRPr="00A54403">
        <w:rPr>
          <w:rFonts w:eastAsia="Calibri"/>
          <w:sz w:val="24"/>
          <w:szCs w:val="24"/>
          <w:lang w:eastAsia="en-US"/>
        </w:rPr>
        <w:t xml:space="preserve"> – </w:t>
      </w:r>
      <w:bookmarkStart w:id="0" w:name="_Hlk187913745"/>
      <w:r w:rsidRPr="00A54403">
        <w:rPr>
          <w:rFonts w:eastAsia="Calibri"/>
          <w:color w:val="000000"/>
          <w:spacing w:val="5"/>
          <w:sz w:val="24"/>
          <w:szCs w:val="24"/>
          <w:lang w:eastAsia="en-US"/>
        </w:rPr>
        <w:t>Федеральное казенное предприятие «Аэропорты Чукотки» (ФКП «Аэропорты Чукотки»). Адрес местонахождения: 689506 Чукотский АО, Анадырский район, пгт. Угольные Копи. Адрес почтовый: 689506 Чукотский АО, Анадырский район, пгт. Угольные Копи-6, а/я 1</w:t>
      </w:r>
    </w:p>
    <w:bookmarkEnd w:id="0"/>
    <w:p w14:paraId="0DDE6D3B" w14:textId="77777777" w:rsidR="00A54403" w:rsidRPr="00A54403" w:rsidRDefault="00A54403" w:rsidP="00A54403">
      <w:pPr>
        <w:widowControl/>
        <w:ind w:firstLine="567"/>
        <w:jc w:val="both"/>
        <w:rPr>
          <w:rFonts w:eastAsia="Calibri"/>
          <w:b/>
          <w:sz w:val="24"/>
          <w:szCs w:val="24"/>
          <w:lang w:eastAsia="ru-RU"/>
        </w:rPr>
      </w:pPr>
      <w:r w:rsidRPr="00A54403">
        <w:rPr>
          <w:rFonts w:eastAsia="Times New Roman"/>
          <w:b/>
          <w:bCs/>
          <w:sz w:val="24"/>
          <w:szCs w:val="24"/>
          <w:lang w:eastAsia="ru-RU"/>
        </w:rPr>
        <w:t>2. Н</w:t>
      </w:r>
      <w:r w:rsidRPr="00A54403">
        <w:rPr>
          <w:rFonts w:eastAsia="Calibri"/>
          <w:b/>
          <w:sz w:val="24"/>
          <w:szCs w:val="24"/>
          <w:lang w:eastAsia="ru-RU"/>
        </w:rPr>
        <w:t>аименование и описание объекта закупки.</w:t>
      </w:r>
    </w:p>
    <w:p w14:paraId="2911372B" w14:textId="77777777" w:rsidR="00A54403" w:rsidRPr="00A54403" w:rsidRDefault="00A54403" w:rsidP="00A54403">
      <w:pPr>
        <w:widowControl/>
        <w:ind w:firstLine="567"/>
        <w:jc w:val="both"/>
        <w:rPr>
          <w:rFonts w:eastAsia="Calibri"/>
          <w:color w:val="000000"/>
          <w:sz w:val="24"/>
          <w:szCs w:val="24"/>
          <w:lang w:eastAsia="en-US"/>
        </w:rPr>
      </w:pPr>
      <w:r w:rsidRPr="00A54403">
        <w:rPr>
          <w:rFonts w:eastAsia="Times New Roman"/>
          <w:sz w:val="24"/>
          <w:szCs w:val="24"/>
          <w:lang w:eastAsia="ru-RU"/>
        </w:rPr>
        <w:t>Объект закупки – приобретение,</w:t>
      </w:r>
      <w:r w:rsidRPr="00A54403">
        <w:rPr>
          <w:rFonts w:eastAsia="Calibri"/>
          <w:color w:val="000000"/>
          <w:sz w:val="24"/>
          <w:szCs w:val="24"/>
          <w:lang w:eastAsia="en-US"/>
        </w:rPr>
        <w:t xml:space="preserve"> доставка и монтаж Сборно-разборного быстровозводимого Гаража ССТ для филиала аэропорта Омолон ФКП «Аэропорты Чукотки» (далее – Товар).</w:t>
      </w:r>
    </w:p>
    <w:p w14:paraId="147E3215" w14:textId="77777777" w:rsidR="00A54403" w:rsidRPr="00A54403" w:rsidRDefault="00A54403" w:rsidP="00A54403">
      <w:pPr>
        <w:widowControl/>
        <w:ind w:firstLine="567"/>
        <w:jc w:val="both"/>
        <w:rPr>
          <w:rFonts w:eastAsia="Calibri"/>
          <w:color w:val="000000"/>
          <w:sz w:val="24"/>
          <w:szCs w:val="24"/>
          <w:lang w:eastAsia="en-US"/>
        </w:rPr>
      </w:pPr>
      <w:r w:rsidRPr="00A54403">
        <w:rPr>
          <w:rFonts w:eastAsia="Calibri"/>
          <w:color w:val="000000"/>
          <w:sz w:val="24"/>
          <w:szCs w:val="24"/>
          <w:lang w:eastAsia="en-US"/>
        </w:rPr>
        <w:t>Этапы работ:</w:t>
      </w:r>
    </w:p>
    <w:p w14:paraId="485411B7" w14:textId="77777777" w:rsidR="00A54403" w:rsidRPr="00A54403" w:rsidRDefault="00A54403" w:rsidP="00A54403">
      <w:pPr>
        <w:widowControl/>
        <w:ind w:firstLine="567"/>
        <w:jc w:val="both"/>
        <w:rPr>
          <w:rFonts w:eastAsia="Times New Roman"/>
          <w:sz w:val="24"/>
          <w:szCs w:val="24"/>
          <w:lang w:eastAsia="ru-RU"/>
        </w:rPr>
      </w:pPr>
      <w:r w:rsidRPr="00A54403">
        <w:rPr>
          <w:rFonts w:eastAsia="Times New Roman"/>
          <w:sz w:val="24"/>
          <w:szCs w:val="24"/>
          <w:lang w:eastAsia="ru-RU"/>
        </w:rPr>
        <w:t>1. Разработка технической документации, включая проведение негосударственной экспертизы по проверке достоверности определения сметной стоимости.</w:t>
      </w:r>
    </w:p>
    <w:p w14:paraId="5C387B43" w14:textId="77777777" w:rsidR="00A54403" w:rsidRPr="00A54403" w:rsidRDefault="00A54403" w:rsidP="00A54403">
      <w:pPr>
        <w:widowControl/>
        <w:ind w:firstLine="567"/>
        <w:jc w:val="both"/>
        <w:rPr>
          <w:rFonts w:eastAsia="Times New Roman"/>
          <w:sz w:val="24"/>
          <w:szCs w:val="24"/>
          <w:lang w:eastAsia="ru-RU"/>
        </w:rPr>
      </w:pPr>
      <w:r w:rsidRPr="00A54403">
        <w:rPr>
          <w:rFonts w:eastAsia="Times New Roman"/>
          <w:sz w:val="24"/>
          <w:szCs w:val="24"/>
          <w:lang w:eastAsia="ru-RU"/>
        </w:rPr>
        <w:t>2. Изготовление конструктивных элементов Товара по утвержденной Технической документации;</w:t>
      </w:r>
    </w:p>
    <w:p w14:paraId="7DDD94C0" w14:textId="77777777" w:rsidR="00A54403" w:rsidRPr="00A54403" w:rsidRDefault="00A54403" w:rsidP="00A54403">
      <w:pPr>
        <w:widowControl/>
        <w:ind w:firstLine="567"/>
        <w:jc w:val="both"/>
        <w:rPr>
          <w:rFonts w:eastAsia="Times New Roman"/>
          <w:sz w:val="24"/>
          <w:szCs w:val="24"/>
          <w:lang w:eastAsia="ru-RU"/>
        </w:rPr>
      </w:pPr>
      <w:r w:rsidRPr="00A54403">
        <w:rPr>
          <w:rFonts w:eastAsia="Times New Roman"/>
          <w:sz w:val="24"/>
          <w:szCs w:val="24"/>
          <w:lang w:eastAsia="ru-RU"/>
        </w:rPr>
        <w:t>3. Доставка всех конструктивных элементов и сопутствующих материалов для монтажа Товара до промежуточного перевалочного пункта (перевалочный пункт - пункт предназначенная для передержки груза, смены транспортного средства или формирования отдельных партий товаров) в г. Магадан или в г. Певек, либо иной населенный пункт по согласованию с Заказчиком;</w:t>
      </w:r>
    </w:p>
    <w:p w14:paraId="38A07AAB" w14:textId="77777777" w:rsidR="00A54403" w:rsidRPr="00A54403" w:rsidRDefault="00A54403" w:rsidP="00A54403">
      <w:pPr>
        <w:widowControl/>
        <w:ind w:firstLine="567"/>
        <w:jc w:val="both"/>
        <w:rPr>
          <w:rFonts w:eastAsia="Times New Roman"/>
          <w:sz w:val="24"/>
          <w:szCs w:val="24"/>
          <w:lang w:eastAsia="ru-RU"/>
        </w:rPr>
      </w:pPr>
      <w:r w:rsidRPr="00A54403">
        <w:rPr>
          <w:rFonts w:eastAsia="Times New Roman"/>
          <w:sz w:val="24"/>
          <w:szCs w:val="24"/>
          <w:lang w:eastAsia="ru-RU"/>
        </w:rPr>
        <w:t>4. Доставка всех конструктивных элементов и сопутствующих материалов для монтажа Товара от промежуточного перевалочного пункта к месту монтажа Товара;</w:t>
      </w:r>
    </w:p>
    <w:p w14:paraId="7F8EC1C4" w14:textId="77777777" w:rsidR="00A54403" w:rsidRPr="00A54403" w:rsidRDefault="00A54403" w:rsidP="00A54403">
      <w:pPr>
        <w:widowControl/>
        <w:ind w:firstLine="567"/>
        <w:jc w:val="both"/>
        <w:rPr>
          <w:rFonts w:eastAsia="Times New Roman"/>
          <w:sz w:val="24"/>
          <w:szCs w:val="24"/>
          <w:lang w:eastAsia="ru-RU"/>
        </w:rPr>
      </w:pPr>
      <w:r w:rsidRPr="00A54403">
        <w:rPr>
          <w:rFonts w:eastAsia="Times New Roman"/>
          <w:sz w:val="24"/>
          <w:szCs w:val="24"/>
          <w:lang w:eastAsia="ru-RU"/>
        </w:rPr>
        <w:t>5. Устройство основания (фундамента) под быстровозводимое здание;</w:t>
      </w:r>
    </w:p>
    <w:p w14:paraId="22AC7FA1" w14:textId="77777777" w:rsidR="00A54403" w:rsidRPr="00A54403" w:rsidRDefault="00A54403" w:rsidP="00A54403">
      <w:pPr>
        <w:widowControl/>
        <w:ind w:firstLine="567"/>
        <w:jc w:val="both"/>
        <w:rPr>
          <w:rFonts w:eastAsia="Times New Roman"/>
          <w:sz w:val="24"/>
          <w:szCs w:val="24"/>
          <w:lang w:eastAsia="ru-RU"/>
        </w:rPr>
      </w:pPr>
      <w:r w:rsidRPr="00A54403">
        <w:rPr>
          <w:rFonts w:eastAsia="Times New Roman"/>
          <w:sz w:val="24"/>
          <w:szCs w:val="24"/>
          <w:lang w:eastAsia="ru-RU"/>
        </w:rPr>
        <w:t>6. Монтаж быстровозводимого здания, с учетом строительно-монтажных работ по наружным сетям теплоснабжения, водоснабжения, электроснабжения и канализации, и сдача в эксплуатацию.</w:t>
      </w:r>
    </w:p>
    <w:p w14:paraId="4EA90E0B" w14:textId="77777777" w:rsidR="00A54403" w:rsidRPr="00A54403" w:rsidRDefault="00A54403" w:rsidP="00A54403">
      <w:pPr>
        <w:widowControl/>
        <w:ind w:firstLine="567"/>
        <w:jc w:val="both"/>
        <w:rPr>
          <w:rFonts w:eastAsia="Times New Roman"/>
          <w:b/>
          <w:bCs/>
          <w:sz w:val="24"/>
          <w:szCs w:val="24"/>
          <w:lang w:eastAsia="ru-RU"/>
        </w:rPr>
      </w:pPr>
      <w:bookmarkStart w:id="1" w:name="_Hlk187913710"/>
      <w:r w:rsidRPr="00A54403">
        <w:rPr>
          <w:rFonts w:eastAsia="Times New Roman"/>
          <w:b/>
          <w:bCs/>
          <w:sz w:val="24"/>
          <w:szCs w:val="24"/>
          <w:lang w:eastAsia="ru-RU"/>
        </w:rPr>
        <w:t>3. Срок выполнения работ:</w:t>
      </w:r>
    </w:p>
    <w:p w14:paraId="468C8B92" w14:textId="77777777" w:rsidR="00A54403" w:rsidRPr="00A54403" w:rsidRDefault="00A54403" w:rsidP="00A54403">
      <w:pPr>
        <w:widowControl/>
        <w:ind w:firstLine="567"/>
        <w:jc w:val="both"/>
        <w:rPr>
          <w:rFonts w:eastAsia="Times New Roman"/>
          <w:sz w:val="24"/>
          <w:szCs w:val="24"/>
          <w:lang w:eastAsia="ru-RU"/>
        </w:rPr>
      </w:pPr>
      <w:r w:rsidRPr="00A54403">
        <w:rPr>
          <w:rFonts w:eastAsia="Times New Roman"/>
          <w:sz w:val="24"/>
          <w:szCs w:val="24"/>
          <w:lang w:eastAsia="ru-RU"/>
        </w:rPr>
        <w:t>Начало выполнения работ – 2025 год, с даты заключения договора</w:t>
      </w:r>
    </w:p>
    <w:p w14:paraId="18D33622" w14:textId="77777777" w:rsidR="00A54403" w:rsidRPr="00A54403" w:rsidRDefault="00A54403" w:rsidP="00A54403">
      <w:pPr>
        <w:widowControl/>
        <w:ind w:firstLine="567"/>
        <w:jc w:val="both"/>
        <w:rPr>
          <w:rFonts w:eastAsia="Times New Roman"/>
          <w:sz w:val="24"/>
          <w:szCs w:val="24"/>
          <w:lang w:eastAsia="ru-RU"/>
        </w:rPr>
      </w:pPr>
      <w:r w:rsidRPr="00A54403">
        <w:rPr>
          <w:rFonts w:eastAsia="Times New Roman"/>
          <w:sz w:val="24"/>
          <w:szCs w:val="24"/>
          <w:lang w:eastAsia="ru-RU"/>
        </w:rPr>
        <w:t>Окончание выполнения работ – 01 сентября 2027 года.</w:t>
      </w:r>
    </w:p>
    <w:p w14:paraId="79D084E0" w14:textId="77777777" w:rsidR="00A54403" w:rsidRPr="00A54403" w:rsidRDefault="00A54403" w:rsidP="00A54403">
      <w:pPr>
        <w:widowControl/>
        <w:ind w:firstLine="567"/>
        <w:jc w:val="both"/>
        <w:rPr>
          <w:rFonts w:eastAsia="Times New Roman"/>
          <w:snapToGrid w:val="0"/>
          <w:sz w:val="22"/>
          <w:szCs w:val="22"/>
          <w:lang w:eastAsia="ru-RU"/>
        </w:rPr>
      </w:pPr>
      <w:r w:rsidRPr="00A54403">
        <w:rPr>
          <w:rFonts w:eastAsia="Times New Roman"/>
          <w:snapToGrid w:val="0"/>
          <w:sz w:val="24"/>
          <w:szCs w:val="24"/>
          <w:lang w:eastAsia="ru-RU"/>
        </w:rPr>
        <w:t>Предусматривается поэтапная приемка и оплата Товара.</w:t>
      </w:r>
      <w:r w:rsidRPr="00A54403">
        <w:rPr>
          <w:rFonts w:eastAsia="Times New Roman"/>
          <w:snapToGrid w:val="0"/>
          <w:sz w:val="22"/>
          <w:szCs w:val="22"/>
          <w:lang w:eastAsia="ru-RU"/>
        </w:rPr>
        <w:t xml:space="preserve"> </w:t>
      </w:r>
    </w:p>
    <w:bookmarkEnd w:id="1"/>
    <w:p w14:paraId="4F866D00" w14:textId="77777777" w:rsidR="00A54403" w:rsidRPr="00A54403" w:rsidRDefault="00A54403" w:rsidP="00A54403">
      <w:pPr>
        <w:widowControl/>
        <w:ind w:firstLine="567"/>
        <w:jc w:val="both"/>
        <w:rPr>
          <w:rFonts w:eastAsia="Calibri"/>
          <w:color w:val="000000"/>
          <w:sz w:val="24"/>
          <w:szCs w:val="24"/>
          <w:lang w:eastAsia="en-US"/>
        </w:rPr>
      </w:pPr>
      <w:r w:rsidRPr="00A54403">
        <w:rPr>
          <w:rFonts w:eastAsia="Calibri"/>
          <w:b/>
          <w:color w:val="000000"/>
          <w:sz w:val="24"/>
          <w:szCs w:val="24"/>
          <w:lang w:eastAsia="en-US"/>
        </w:rPr>
        <w:t>4.</w:t>
      </w:r>
      <w:r w:rsidRPr="00A54403">
        <w:rPr>
          <w:rFonts w:eastAsia="Calibri"/>
          <w:color w:val="000000"/>
          <w:sz w:val="24"/>
          <w:szCs w:val="24"/>
          <w:lang w:eastAsia="en-US"/>
        </w:rPr>
        <w:t xml:space="preserve"> </w:t>
      </w:r>
      <w:r w:rsidRPr="00A54403">
        <w:rPr>
          <w:rFonts w:eastAsia="Times New Roman"/>
          <w:b/>
          <w:bCs/>
          <w:sz w:val="24"/>
          <w:szCs w:val="24"/>
          <w:lang w:eastAsia="ru-RU"/>
        </w:rPr>
        <w:t>Требование к качеству товара:</w:t>
      </w:r>
    </w:p>
    <w:p w14:paraId="73107AEE" w14:textId="77777777" w:rsidR="00A54403" w:rsidRPr="00A54403" w:rsidRDefault="00A54403" w:rsidP="00A54403">
      <w:pPr>
        <w:widowControl/>
        <w:autoSpaceDE/>
        <w:autoSpaceDN/>
        <w:adjustRightInd/>
        <w:snapToGrid w:val="0"/>
        <w:ind w:firstLine="567"/>
        <w:jc w:val="both"/>
        <w:rPr>
          <w:rFonts w:eastAsia="Calibri"/>
          <w:sz w:val="24"/>
          <w:szCs w:val="24"/>
          <w:lang w:eastAsia="en-US"/>
        </w:rPr>
      </w:pPr>
      <w:r w:rsidRPr="00A54403">
        <w:rPr>
          <w:rFonts w:eastAsia="Calibri"/>
          <w:sz w:val="24"/>
          <w:szCs w:val="24"/>
          <w:lang w:eastAsia="en-US"/>
        </w:rPr>
        <w:t xml:space="preserve">Товар должен поставляться в упаковке, соответствующей упаковке завода-изготовителя; упаковка должна иметь товарный вид и обеспечивать сохранность товара при транспортировке. </w:t>
      </w:r>
    </w:p>
    <w:p w14:paraId="5A48E5CF" w14:textId="77777777" w:rsidR="00A54403" w:rsidRPr="00A54403" w:rsidRDefault="00A54403" w:rsidP="00A54403">
      <w:pPr>
        <w:widowControl/>
        <w:autoSpaceDE/>
        <w:autoSpaceDN/>
        <w:adjustRightInd/>
        <w:snapToGrid w:val="0"/>
        <w:ind w:firstLine="567"/>
        <w:jc w:val="both"/>
        <w:rPr>
          <w:rFonts w:eastAsia="Calibri"/>
          <w:sz w:val="24"/>
          <w:szCs w:val="24"/>
          <w:lang w:eastAsia="en-US"/>
        </w:rPr>
      </w:pPr>
      <w:r w:rsidRPr="00A54403">
        <w:rPr>
          <w:rFonts w:eastAsia="Calibri"/>
          <w:sz w:val="24"/>
          <w:szCs w:val="24"/>
          <w:lang w:eastAsia="en-US"/>
        </w:rPr>
        <w:t>Поставка с доставкой и монтаж товара осуществляется в соответствии с требованиями действующего законодательства РФ.</w:t>
      </w:r>
    </w:p>
    <w:p w14:paraId="39A51F06" w14:textId="77777777" w:rsidR="00A54403" w:rsidRPr="00A54403" w:rsidRDefault="00A54403" w:rsidP="00A54403">
      <w:pPr>
        <w:autoSpaceDE/>
        <w:autoSpaceDN/>
        <w:adjustRightInd/>
        <w:ind w:firstLine="567"/>
        <w:jc w:val="both"/>
        <w:rPr>
          <w:rFonts w:eastAsia="Times New Roman"/>
          <w:sz w:val="24"/>
          <w:szCs w:val="24"/>
          <w:lang w:eastAsia="ru-RU"/>
        </w:rPr>
      </w:pPr>
      <w:r w:rsidRPr="00A54403">
        <w:rPr>
          <w:rFonts w:eastAsia="Times New Roman"/>
          <w:sz w:val="24"/>
          <w:szCs w:val="24"/>
          <w:lang w:eastAsia="ru-RU"/>
        </w:rPr>
        <w:t xml:space="preserve">Требования к качеству товара: Качество </w:t>
      </w:r>
      <w:r w:rsidRPr="00A54403">
        <w:rPr>
          <w:rFonts w:eastAsia="Calibri"/>
          <w:bCs/>
          <w:snapToGrid w:val="0"/>
          <w:sz w:val="24"/>
          <w:szCs w:val="24"/>
          <w:lang w:eastAsia="en-US"/>
        </w:rPr>
        <w:t xml:space="preserve">поставляемого товара </w:t>
      </w:r>
      <w:r w:rsidRPr="00A54403">
        <w:rPr>
          <w:rFonts w:eastAsia="Times New Roman"/>
          <w:sz w:val="24"/>
          <w:szCs w:val="24"/>
          <w:lang w:eastAsia="ru-RU"/>
        </w:rPr>
        <w:t>и применяемых материалов должно соответствовать требованиям:</w:t>
      </w:r>
    </w:p>
    <w:p w14:paraId="0EA40771" w14:textId="77777777" w:rsidR="00A54403" w:rsidRPr="00A54403" w:rsidRDefault="00A54403" w:rsidP="00A54403">
      <w:pPr>
        <w:autoSpaceDE/>
        <w:autoSpaceDN/>
        <w:adjustRightInd/>
        <w:ind w:firstLine="567"/>
        <w:jc w:val="both"/>
        <w:rPr>
          <w:rFonts w:eastAsia="Times New Roman"/>
          <w:sz w:val="24"/>
          <w:szCs w:val="24"/>
          <w:lang w:eastAsia="ru-RU"/>
        </w:rPr>
      </w:pPr>
      <w:r w:rsidRPr="00A54403">
        <w:rPr>
          <w:rFonts w:eastAsia="Calibri"/>
          <w:sz w:val="24"/>
          <w:szCs w:val="24"/>
          <w:lang w:eastAsia="en-US"/>
        </w:rPr>
        <w:t xml:space="preserve">СП 70.13330.2012 «Несущие и ограждающие конструкции» (актуализированная редакция СНиП 3.03.01-87); СП 50.13330.2012 «Тепловая защита зданий» (актуализированная редакция СНиП 23-02-2003); СП 12-135-2003 «Безопасность труда в строительстве. Отраслевые типовые инструкции по охране труда»; СП 12-136-2002 «Решения по охране труда и промышленной безопасности в проектах организации строительства и проектах производства работ», СП 28.13330.2012 «Защита строительных конструкций от коррозии» (актуализированная редакция СНиП 2.03.11-85); СНиП 21-01-97* «Пожарная безопасность зданий и сооружений»; СП 71.13330.2017 «Изоляционные и отделочные покрытия»; СП 60.13330.2012 «Отопление, вентиляция и кондиционирование» (актуализированная редакция СНиП 41-01-2003); ГОСТ 23274-84 «Здания мобильные (инвентарные). Электроустановки. Общие технические условия (с </w:t>
      </w:r>
      <w:r w:rsidRPr="00A54403">
        <w:rPr>
          <w:rFonts w:eastAsia="Calibri"/>
          <w:sz w:val="24"/>
          <w:szCs w:val="24"/>
          <w:lang w:eastAsia="en-US"/>
        </w:rPr>
        <w:lastRenderedPageBreak/>
        <w:t xml:space="preserve">Изменением № 1)»; СП 31-110-2003 «Проектирование и монтаж электроустановок жилых и общественных зданий»; СП 76.13330.2016  «Электротехнические устройства»; «Технический регламент о требованиях пожарной безопасности (ФЗ № 123 от 22 июля 2008 г.)», ГОСТ 10704-91 «Трубы стальные электросварные…»; Правила устройства электроустановок (ПУЭ) </w:t>
      </w:r>
      <w:r w:rsidRPr="00A54403">
        <w:rPr>
          <w:rFonts w:eastAsia="Times New Roman"/>
          <w:sz w:val="24"/>
          <w:szCs w:val="24"/>
          <w:lang w:eastAsia="ru-RU"/>
        </w:rPr>
        <w:t>и других действующих нормативных документов, соответствующих действующим строительным нормам и правилам, техническим условиям, государственным стандартам.</w:t>
      </w:r>
    </w:p>
    <w:p w14:paraId="45BE40DC" w14:textId="77777777" w:rsidR="00A54403" w:rsidRPr="00A54403" w:rsidRDefault="00A54403" w:rsidP="00A54403">
      <w:pPr>
        <w:widowControl/>
        <w:autoSpaceDE/>
        <w:autoSpaceDN/>
        <w:adjustRightInd/>
        <w:ind w:firstLine="567"/>
        <w:jc w:val="both"/>
        <w:rPr>
          <w:rFonts w:eastAsia="Calibri"/>
          <w:sz w:val="24"/>
          <w:szCs w:val="24"/>
          <w:lang w:eastAsia="en-US"/>
        </w:rPr>
      </w:pPr>
      <w:r w:rsidRPr="00A54403">
        <w:rPr>
          <w:rFonts w:eastAsia="Calibri"/>
          <w:sz w:val="24"/>
          <w:szCs w:val="24"/>
          <w:lang w:eastAsia="en-US"/>
        </w:rPr>
        <w:t>Качество товаров удостоверяется паспортом качества изделия, которые Поставщик направляет Заказчику вместе с товаром или высылает со счетом, счет-фактурой (при необходимости).</w:t>
      </w:r>
    </w:p>
    <w:p w14:paraId="2ECB045A" w14:textId="77777777" w:rsidR="00A54403" w:rsidRPr="00A54403" w:rsidRDefault="00A54403" w:rsidP="00A54403">
      <w:pPr>
        <w:widowControl/>
        <w:autoSpaceDE/>
        <w:autoSpaceDN/>
        <w:adjustRightInd/>
        <w:ind w:firstLine="567"/>
        <w:jc w:val="both"/>
        <w:rPr>
          <w:rFonts w:eastAsia="Calibri"/>
          <w:sz w:val="24"/>
          <w:szCs w:val="24"/>
          <w:lang w:eastAsia="en-US"/>
        </w:rPr>
      </w:pPr>
      <w:r w:rsidRPr="00A54403">
        <w:rPr>
          <w:rFonts w:eastAsia="Calibri"/>
          <w:sz w:val="24"/>
          <w:szCs w:val="24"/>
          <w:lang w:eastAsia="en-US"/>
        </w:rPr>
        <w:t xml:space="preserve">Поставляемый товар должен быть новым (товаром, который не был в употреблении, в ремонте, в том числе, который не был восстановлен, не имеющим дефектов и повреждений). </w:t>
      </w:r>
    </w:p>
    <w:p w14:paraId="3D72AEA9" w14:textId="77777777" w:rsidR="00A54403" w:rsidRPr="00A54403" w:rsidRDefault="00A54403" w:rsidP="00A54403">
      <w:pPr>
        <w:widowControl/>
        <w:autoSpaceDE/>
        <w:autoSpaceDN/>
        <w:adjustRightInd/>
        <w:ind w:firstLine="567"/>
        <w:jc w:val="both"/>
        <w:rPr>
          <w:rFonts w:eastAsia="Calibri"/>
          <w:color w:val="000000"/>
          <w:sz w:val="24"/>
          <w:szCs w:val="24"/>
          <w:lang w:eastAsia="en-US"/>
        </w:rPr>
      </w:pPr>
      <w:r w:rsidRPr="00A54403">
        <w:rPr>
          <w:rFonts w:eastAsia="Calibri"/>
          <w:b/>
          <w:color w:val="000000"/>
          <w:sz w:val="24"/>
          <w:szCs w:val="24"/>
          <w:lang w:eastAsia="en-US"/>
        </w:rPr>
        <w:t xml:space="preserve">5. </w:t>
      </w:r>
      <w:r w:rsidRPr="00A54403">
        <w:rPr>
          <w:rFonts w:eastAsia="Times New Roman"/>
          <w:b/>
          <w:snapToGrid w:val="0"/>
          <w:sz w:val="24"/>
          <w:szCs w:val="24"/>
          <w:lang w:eastAsia="ru-RU"/>
        </w:rPr>
        <w:t>Требования к Технической документации.</w:t>
      </w:r>
    </w:p>
    <w:p w14:paraId="73A36B8C" w14:textId="77777777" w:rsidR="00A54403" w:rsidRPr="00A54403" w:rsidRDefault="00A54403" w:rsidP="00A54403">
      <w:pPr>
        <w:widowControl/>
        <w:shd w:val="clear" w:color="auto" w:fill="FFFFFF"/>
        <w:tabs>
          <w:tab w:val="left" w:pos="709"/>
          <w:tab w:val="left" w:pos="1620"/>
        </w:tabs>
        <w:autoSpaceDE/>
        <w:autoSpaceDN/>
        <w:adjustRightInd/>
        <w:ind w:firstLine="567"/>
        <w:jc w:val="both"/>
        <w:rPr>
          <w:rFonts w:eastAsia="Calibri"/>
          <w:sz w:val="24"/>
          <w:szCs w:val="24"/>
          <w:lang w:eastAsia="en-US"/>
        </w:rPr>
      </w:pPr>
      <w:r w:rsidRPr="00A54403">
        <w:rPr>
          <w:rFonts w:eastAsia="Calibri"/>
          <w:sz w:val="24"/>
          <w:szCs w:val="24"/>
          <w:lang w:eastAsia="en-US"/>
        </w:rPr>
        <w:t>Техническая документация должна быть разработана Поставщиком, в соответствии с требованиями постановления Правительства РФ от 16.02.2008 № 87 «О составе разделов проектной документации и требованиях к их содержанию», национальным стандартом РФ ГОСТ Р 21.101-2020 «Система проектной документации для строительства. Основные требования к проектной и рабочей документации» (утв. и введен в действие приказом Федерального агентства по техническому регулированию и метрологии от 23 июня 2020 № 282-ст) и иными требованиям действующего законодательства РФ.</w:t>
      </w:r>
    </w:p>
    <w:p w14:paraId="5F61D81D" w14:textId="77777777" w:rsidR="00A54403" w:rsidRPr="00A54403" w:rsidRDefault="00A54403" w:rsidP="00A54403">
      <w:pPr>
        <w:widowControl/>
        <w:shd w:val="clear" w:color="auto" w:fill="FFFFFF"/>
        <w:tabs>
          <w:tab w:val="left" w:pos="709"/>
          <w:tab w:val="left" w:pos="1620"/>
        </w:tabs>
        <w:autoSpaceDE/>
        <w:autoSpaceDN/>
        <w:adjustRightInd/>
        <w:ind w:firstLine="567"/>
        <w:jc w:val="both"/>
        <w:rPr>
          <w:rFonts w:eastAsia="Calibri"/>
          <w:b/>
          <w:bCs/>
          <w:sz w:val="24"/>
          <w:szCs w:val="24"/>
          <w:lang w:eastAsia="ru-RU"/>
        </w:rPr>
      </w:pPr>
      <w:r w:rsidRPr="00A54403">
        <w:rPr>
          <w:rFonts w:eastAsia="Calibri"/>
          <w:b/>
          <w:bCs/>
          <w:sz w:val="24"/>
          <w:szCs w:val="24"/>
          <w:lang w:eastAsia="ru-RU"/>
        </w:rPr>
        <w:t xml:space="preserve">6. Технические характеристики: </w:t>
      </w:r>
    </w:p>
    <w:p w14:paraId="47ACACEC" w14:textId="77777777" w:rsidR="00A54403" w:rsidRPr="00A54403" w:rsidRDefault="00A54403" w:rsidP="00A54403">
      <w:pPr>
        <w:widowControl/>
        <w:ind w:firstLine="567"/>
        <w:jc w:val="both"/>
        <w:rPr>
          <w:rFonts w:eastAsia="Times New Roman"/>
          <w:snapToGrid w:val="0"/>
          <w:sz w:val="24"/>
          <w:szCs w:val="24"/>
          <w:lang w:eastAsia="ru-RU"/>
        </w:rPr>
      </w:pPr>
      <w:r w:rsidRPr="00A54403">
        <w:rPr>
          <w:rFonts w:eastAsia="Times New Roman"/>
          <w:snapToGrid w:val="0"/>
          <w:sz w:val="24"/>
          <w:szCs w:val="24"/>
          <w:lang w:eastAsia="ru-RU"/>
        </w:rPr>
        <w:t xml:space="preserve">В комплект поставки Товара должны входить все конструкции, элементы, оборудование и изделия, необходимые для монтажа товара (далее - конструктивные элементы). Входящий в комплект поставки </w:t>
      </w:r>
      <w:r w:rsidRPr="00A54403">
        <w:rPr>
          <w:rFonts w:eastAsia="Calibri"/>
          <w:sz w:val="24"/>
          <w:szCs w:val="24"/>
          <w:lang w:eastAsia="en-US"/>
        </w:rPr>
        <w:t>товар,</w:t>
      </w:r>
      <w:r w:rsidRPr="00A54403">
        <w:rPr>
          <w:rFonts w:eastAsia="Times New Roman"/>
          <w:snapToGrid w:val="0"/>
          <w:sz w:val="24"/>
          <w:szCs w:val="24"/>
          <w:lang w:eastAsia="ru-RU"/>
        </w:rPr>
        <w:t xml:space="preserve"> должен поставляться потребителю полностью укомплектованными в соответствии с утвержденной технической документацией. Техническая документация должна быть утверждена Заказчиком до начала производства товара.</w:t>
      </w:r>
    </w:p>
    <w:p w14:paraId="4672B226" w14:textId="77777777" w:rsidR="00A54403" w:rsidRPr="00A54403" w:rsidRDefault="00A54403" w:rsidP="00A54403">
      <w:pPr>
        <w:widowControl/>
        <w:ind w:firstLine="567"/>
        <w:jc w:val="both"/>
        <w:rPr>
          <w:rFonts w:eastAsia="Times New Roman"/>
          <w:snapToGrid w:val="0"/>
          <w:sz w:val="24"/>
          <w:szCs w:val="24"/>
          <w:lang w:eastAsia="ru-RU"/>
        </w:rPr>
      </w:pPr>
      <w:r w:rsidRPr="00A54403">
        <w:rPr>
          <w:rFonts w:eastAsia="Times New Roman"/>
          <w:snapToGrid w:val="0"/>
          <w:sz w:val="24"/>
          <w:szCs w:val="24"/>
          <w:lang w:eastAsia="ru-RU"/>
        </w:rPr>
        <w:t>Поставляемый Товар должен быть поставлен в разобранном виде, в комплекте со всеми элементами для монтажа в филиал аэропорт Омолон ФКП «Аэропорты Чукотки» и отвечать требованиям и техническим характеристикам технической документации и иным требованиям законодательства РФ.</w:t>
      </w:r>
    </w:p>
    <w:p w14:paraId="39294288" w14:textId="77777777" w:rsidR="00A54403" w:rsidRPr="00A54403" w:rsidRDefault="00A54403" w:rsidP="00A54403">
      <w:pPr>
        <w:widowControl/>
        <w:ind w:firstLine="567"/>
        <w:jc w:val="center"/>
        <w:rPr>
          <w:rFonts w:eastAsia="Calibri"/>
          <w:b/>
          <w:sz w:val="22"/>
          <w:szCs w:val="22"/>
          <w:lang w:eastAsia="en-US"/>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248"/>
        <w:gridCol w:w="6839"/>
      </w:tblGrid>
      <w:tr w:rsidR="00A54403" w:rsidRPr="00A54403" w14:paraId="52C210D1" w14:textId="77777777" w:rsidTr="00E370FA">
        <w:trPr>
          <w:cantSplit/>
          <w:trHeight w:val="41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14:paraId="7EEA365E"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 п/п</w:t>
            </w:r>
          </w:p>
        </w:tc>
        <w:tc>
          <w:tcPr>
            <w:tcW w:w="1149" w:type="pct"/>
            <w:tcBorders>
              <w:top w:val="single" w:sz="4" w:space="0" w:color="auto"/>
              <w:left w:val="single" w:sz="4" w:space="0" w:color="auto"/>
              <w:bottom w:val="single" w:sz="4" w:space="0" w:color="auto"/>
              <w:right w:val="single" w:sz="4" w:space="0" w:color="auto"/>
            </w:tcBorders>
            <w:vAlign w:val="center"/>
            <w:hideMark/>
          </w:tcPr>
          <w:p w14:paraId="7A34A19E"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Наименование</w:t>
            </w:r>
          </w:p>
        </w:tc>
        <w:tc>
          <w:tcPr>
            <w:tcW w:w="3495" w:type="pct"/>
            <w:tcBorders>
              <w:top w:val="single" w:sz="4" w:space="0" w:color="auto"/>
              <w:left w:val="single" w:sz="4" w:space="0" w:color="auto"/>
              <w:bottom w:val="single" w:sz="4" w:space="0" w:color="auto"/>
              <w:right w:val="single" w:sz="4" w:space="0" w:color="auto"/>
            </w:tcBorders>
            <w:vAlign w:val="center"/>
            <w:hideMark/>
          </w:tcPr>
          <w:p w14:paraId="502912C6" w14:textId="77777777" w:rsidR="00A54403" w:rsidRPr="00A54403" w:rsidRDefault="00A54403" w:rsidP="00A54403">
            <w:pPr>
              <w:widowControl/>
              <w:autoSpaceDE/>
              <w:autoSpaceDN/>
              <w:adjustRightInd/>
              <w:jc w:val="center"/>
              <w:rPr>
                <w:rFonts w:eastAsia="Calibri"/>
                <w:b/>
                <w:bCs/>
                <w:sz w:val="22"/>
                <w:szCs w:val="22"/>
                <w:lang w:eastAsia="en-US"/>
              </w:rPr>
            </w:pPr>
            <w:r w:rsidRPr="00A54403">
              <w:rPr>
                <w:rFonts w:eastAsia="Calibri"/>
                <w:b/>
                <w:bCs/>
                <w:sz w:val="22"/>
                <w:szCs w:val="22"/>
                <w:lang w:eastAsia="en-US"/>
              </w:rPr>
              <w:t>Характеристики и значение</w:t>
            </w:r>
          </w:p>
        </w:tc>
      </w:tr>
      <w:tr w:rsidR="00A54403" w:rsidRPr="00A54403" w14:paraId="3AAC2A05" w14:textId="77777777" w:rsidTr="00E370FA">
        <w:trPr>
          <w:trHeight w:val="28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A0C086D" w14:textId="77777777" w:rsidR="00A54403" w:rsidRPr="00A54403" w:rsidRDefault="00A54403" w:rsidP="00A54403">
            <w:pPr>
              <w:widowControl/>
              <w:autoSpaceDE/>
              <w:autoSpaceDN/>
              <w:adjustRightInd/>
              <w:jc w:val="center"/>
              <w:rPr>
                <w:rFonts w:eastAsia="Calibri"/>
                <w:bCs/>
                <w:sz w:val="22"/>
                <w:szCs w:val="22"/>
                <w:lang w:eastAsia="en-US"/>
              </w:rPr>
            </w:pPr>
            <w:r w:rsidRPr="00A54403">
              <w:rPr>
                <w:rFonts w:eastAsia="Calibri"/>
                <w:b/>
                <w:bCs/>
                <w:sz w:val="22"/>
                <w:szCs w:val="22"/>
                <w:lang w:eastAsia="en-US"/>
              </w:rPr>
              <w:t>Сведения о предмете торгов</w:t>
            </w:r>
          </w:p>
        </w:tc>
      </w:tr>
      <w:tr w:rsidR="00A54403" w:rsidRPr="00A54403" w14:paraId="0A016F2C" w14:textId="77777777" w:rsidTr="00E370FA">
        <w:trPr>
          <w:trHeight w:val="71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9D4D55C" w14:textId="77777777" w:rsidR="00A54403" w:rsidRPr="00A54403" w:rsidRDefault="00A54403" w:rsidP="00A54403">
            <w:pPr>
              <w:widowControl/>
              <w:ind w:firstLine="567"/>
              <w:jc w:val="both"/>
              <w:rPr>
                <w:rFonts w:eastAsia="Calibri"/>
                <w:snapToGrid w:val="0"/>
                <w:sz w:val="22"/>
                <w:szCs w:val="22"/>
                <w:lang w:eastAsia="en-US"/>
              </w:rPr>
            </w:pPr>
            <w:r w:rsidRPr="00A54403">
              <w:rPr>
                <w:rFonts w:eastAsia="Calibri"/>
                <w:bCs/>
                <w:sz w:val="22"/>
                <w:szCs w:val="22"/>
                <w:lang w:eastAsia="en-US"/>
              </w:rPr>
              <w:t>Предмет закупки –</w:t>
            </w:r>
            <w:r w:rsidRPr="00A54403">
              <w:rPr>
                <w:rFonts w:eastAsia="Calibri"/>
                <w:sz w:val="22"/>
                <w:szCs w:val="22"/>
                <w:lang w:eastAsia="en-US"/>
              </w:rPr>
              <w:t xml:space="preserve"> приобретение, доставка и монтаж Сборно-разборного быстровозводимого Гаража ССТ для филиала аэропорта Омолон ФКП «Аэропорты Чукотки» (далее-Товар).</w:t>
            </w:r>
            <w:r w:rsidRPr="00A54403">
              <w:rPr>
                <w:rFonts w:eastAsia="Calibri"/>
                <w:snapToGrid w:val="0"/>
                <w:sz w:val="22"/>
                <w:szCs w:val="22"/>
                <w:lang w:eastAsia="en-US"/>
              </w:rPr>
              <w:t xml:space="preserve"> </w:t>
            </w:r>
          </w:p>
          <w:p w14:paraId="750A1890" w14:textId="77777777" w:rsidR="00A54403" w:rsidRPr="00A54403" w:rsidRDefault="00A54403" w:rsidP="00A54403">
            <w:pPr>
              <w:widowControl/>
              <w:ind w:firstLine="567"/>
              <w:jc w:val="both"/>
              <w:rPr>
                <w:rFonts w:eastAsia="Calibri"/>
                <w:snapToGrid w:val="0"/>
                <w:sz w:val="22"/>
                <w:szCs w:val="22"/>
                <w:lang w:eastAsia="en-US"/>
              </w:rPr>
            </w:pPr>
            <w:r w:rsidRPr="00A54403">
              <w:rPr>
                <w:rFonts w:eastAsia="Calibri"/>
                <w:snapToGrid w:val="0"/>
                <w:sz w:val="22"/>
                <w:szCs w:val="22"/>
                <w:lang w:eastAsia="en-US"/>
              </w:rPr>
              <w:t>Этапы работ:</w:t>
            </w:r>
          </w:p>
          <w:p w14:paraId="1F5D4D1E" w14:textId="77777777" w:rsidR="00A54403" w:rsidRPr="00A54403" w:rsidRDefault="00A54403" w:rsidP="00A54403">
            <w:pPr>
              <w:widowControl/>
              <w:ind w:firstLine="567"/>
              <w:jc w:val="both"/>
              <w:rPr>
                <w:rFonts w:eastAsia="Calibri"/>
                <w:snapToGrid w:val="0"/>
                <w:sz w:val="22"/>
                <w:szCs w:val="22"/>
                <w:lang w:eastAsia="en-US"/>
              </w:rPr>
            </w:pPr>
            <w:r w:rsidRPr="00A54403">
              <w:rPr>
                <w:rFonts w:eastAsia="Calibri"/>
                <w:snapToGrid w:val="0"/>
                <w:sz w:val="22"/>
                <w:szCs w:val="22"/>
                <w:lang w:eastAsia="en-US"/>
              </w:rPr>
              <w:t>1. Разработка технической документации, включая проведение негосударственной экспертизы по проверке достоверности определения сметной стоимости.</w:t>
            </w:r>
          </w:p>
          <w:p w14:paraId="596434AA" w14:textId="77777777" w:rsidR="00A54403" w:rsidRPr="00A54403" w:rsidRDefault="00A54403" w:rsidP="00A54403">
            <w:pPr>
              <w:widowControl/>
              <w:ind w:firstLine="567"/>
              <w:jc w:val="both"/>
              <w:rPr>
                <w:rFonts w:eastAsia="Calibri"/>
                <w:snapToGrid w:val="0"/>
                <w:sz w:val="22"/>
                <w:szCs w:val="22"/>
                <w:lang w:eastAsia="en-US"/>
              </w:rPr>
            </w:pPr>
            <w:r w:rsidRPr="00A54403">
              <w:rPr>
                <w:rFonts w:eastAsia="Calibri"/>
                <w:snapToGrid w:val="0"/>
                <w:sz w:val="22"/>
                <w:szCs w:val="22"/>
                <w:lang w:eastAsia="en-US"/>
              </w:rPr>
              <w:t>2. Изготовление конструктивных элементов Товара по утвержденной Технической документации;</w:t>
            </w:r>
          </w:p>
          <w:p w14:paraId="74454382" w14:textId="77777777" w:rsidR="00A54403" w:rsidRPr="00A54403" w:rsidRDefault="00A54403" w:rsidP="00A54403">
            <w:pPr>
              <w:widowControl/>
              <w:ind w:firstLine="567"/>
              <w:jc w:val="both"/>
              <w:rPr>
                <w:rFonts w:eastAsia="Calibri"/>
                <w:snapToGrid w:val="0"/>
                <w:sz w:val="22"/>
                <w:szCs w:val="22"/>
                <w:lang w:eastAsia="en-US"/>
              </w:rPr>
            </w:pPr>
            <w:r w:rsidRPr="00A54403">
              <w:rPr>
                <w:rFonts w:eastAsia="Calibri"/>
                <w:snapToGrid w:val="0"/>
                <w:sz w:val="22"/>
                <w:szCs w:val="22"/>
                <w:lang w:eastAsia="en-US"/>
              </w:rPr>
              <w:t>3. Доставка всех конструктивных элементов и сопутствующих материалов для монтажа Товара до промежуточного перевалочного пункта (перевалочный пункт - пункт предназначенная для передержки груза, смены транспортного средства или формирования отдельных партий товаров) в г. Магадан или в г. Певек, либо иной населенный пункт по согласованию с Заказчиком;</w:t>
            </w:r>
          </w:p>
          <w:p w14:paraId="203BC5B1" w14:textId="77777777" w:rsidR="00A54403" w:rsidRPr="00A54403" w:rsidRDefault="00A54403" w:rsidP="00A54403">
            <w:pPr>
              <w:widowControl/>
              <w:ind w:firstLine="567"/>
              <w:jc w:val="both"/>
              <w:rPr>
                <w:rFonts w:eastAsia="Calibri"/>
                <w:snapToGrid w:val="0"/>
                <w:sz w:val="22"/>
                <w:szCs w:val="22"/>
                <w:lang w:eastAsia="en-US"/>
              </w:rPr>
            </w:pPr>
            <w:r w:rsidRPr="00A54403">
              <w:rPr>
                <w:rFonts w:eastAsia="Calibri"/>
                <w:snapToGrid w:val="0"/>
                <w:sz w:val="22"/>
                <w:szCs w:val="22"/>
                <w:lang w:eastAsia="en-US"/>
              </w:rPr>
              <w:t>4. Доставка всех конструктивных элементов и сопутствующих материалов для монтажа Товара от промежуточного перевалочного пункта к месту монтажа Товара;</w:t>
            </w:r>
          </w:p>
          <w:p w14:paraId="301BEDB2" w14:textId="77777777" w:rsidR="00A54403" w:rsidRPr="00A54403" w:rsidRDefault="00A54403" w:rsidP="00A54403">
            <w:pPr>
              <w:widowControl/>
              <w:ind w:firstLine="567"/>
              <w:jc w:val="both"/>
              <w:rPr>
                <w:rFonts w:eastAsia="Calibri"/>
                <w:snapToGrid w:val="0"/>
                <w:sz w:val="22"/>
                <w:szCs w:val="22"/>
                <w:lang w:eastAsia="en-US"/>
              </w:rPr>
            </w:pPr>
            <w:r w:rsidRPr="00A54403">
              <w:rPr>
                <w:rFonts w:eastAsia="Calibri"/>
                <w:snapToGrid w:val="0"/>
                <w:sz w:val="22"/>
                <w:szCs w:val="22"/>
                <w:lang w:eastAsia="en-US"/>
              </w:rPr>
              <w:t>5. Устройство основания (фундамента) под быстровозводимое здание;</w:t>
            </w:r>
          </w:p>
          <w:p w14:paraId="3A7A89B3" w14:textId="77777777" w:rsidR="00A54403" w:rsidRPr="00A54403" w:rsidRDefault="00A54403" w:rsidP="00A54403">
            <w:pPr>
              <w:widowControl/>
              <w:ind w:firstLine="567"/>
              <w:jc w:val="both"/>
              <w:rPr>
                <w:rFonts w:eastAsia="Calibri"/>
                <w:bCs/>
                <w:sz w:val="22"/>
                <w:szCs w:val="22"/>
                <w:lang w:eastAsia="en-US"/>
              </w:rPr>
            </w:pPr>
            <w:r w:rsidRPr="00A54403">
              <w:rPr>
                <w:rFonts w:eastAsia="Calibri"/>
                <w:snapToGrid w:val="0"/>
                <w:sz w:val="22"/>
                <w:szCs w:val="22"/>
                <w:lang w:eastAsia="en-US"/>
              </w:rPr>
              <w:t>6. Монтаж быстровозводимого здания, с учетом строительно-монтажных работ по наружным сетям теплоснабжения, водоснабжения, электроснабжения и канализации, и сдача в эксплуатацию.</w:t>
            </w:r>
          </w:p>
        </w:tc>
      </w:tr>
      <w:tr w:rsidR="00A54403" w:rsidRPr="00A54403" w14:paraId="0AC2F61E" w14:textId="77777777" w:rsidTr="00E370FA">
        <w:trPr>
          <w:trHeight w:val="26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412A7F9" w14:textId="77777777" w:rsidR="00A54403" w:rsidRPr="00A54403" w:rsidRDefault="00A54403" w:rsidP="00A54403">
            <w:pPr>
              <w:widowControl/>
              <w:autoSpaceDE/>
              <w:autoSpaceDN/>
              <w:adjustRightInd/>
              <w:jc w:val="center"/>
              <w:rPr>
                <w:rFonts w:eastAsia="Calibri"/>
                <w:b/>
                <w:bCs/>
                <w:sz w:val="22"/>
                <w:szCs w:val="22"/>
                <w:lang w:eastAsia="en-US"/>
              </w:rPr>
            </w:pPr>
            <w:r w:rsidRPr="00A54403">
              <w:rPr>
                <w:rFonts w:eastAsia="Calibri"/>
                <w:b/>
                <w:bCs/>
                <w:sz w:val="22"/>
                <w:szCs w:val="22"/>
                <w:lang w:eastAsia="en-US"/>
              </w:rPr>
              <w:t>Описание объекта</w:t>
            </w:r>
          </w:p>
        </w:tc>
      </w:tr>
      <w:tr w:rsidR="00A54403" w:rsidRPr="00A54403" w14:paraId="1732D1A5" w14:textId="77777777" w:rsidTr="00E370FA">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hideMark/>
          </w:tcPr>
          <w:p w14:paraId="74689DB5"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1</w:t>
            </w:r>
          </w:p>
        </w:tc>
        <w:tc>
          <w:tcPr>
            <w:tcW w:w="1149" w:type="pct"/>
            <w:tcBorders>
              <w:top w:val="single" w:sz="4" w:space="0" w:color="auto"/>
              <w:left w:val="single" w:sz="4" w:space="0" w:color="auto"/>
              <w:bottom w:val="single" w:sz="4" w:space="0" w:color="auto"/>
              <w:right w:val="single" w:sz="4" w:space="0" w:color="auto"/>
            </w:tcBorders>
            <w:vAlign w:val="center"/>
          </w:tcPr>
          <w:p w14:paraId="6C772D86"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 xml:space="preserve">Место доставки и монтажа Товара </w:t>
            </w:r>
          </w:p>
        </w:tc>
        <w:tc>
          <w:tcPr>
            <w:tcW w:w="3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A68CA"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Приобретение, доставка и монтаж Товара производится по адресу: 689470 Чукотский автономный округ, Билибинский муниципальный район, с. Омолон, территория филиала аэропорта Омолон.</w:t>
            </w:r>
          </w:p>
        </w:tc>
      </w:tr>
      <w:tr w:rsidR="00A54403" w:rsidRPr="00A54403" w14:paraId="0A2238BC" w14:textId="77777777" w:rsidTr="00E370FA">
        <w:trPr>
          <w:trHeight w:val="563"/>
          <w:jc w:val="center"/>
        </w:trPr>
        <w:tc>
          <w:tcPr>
            <w:tcW w:w="356" w:type="pct"/>
            <w:tcBorders>
              <w:top w:val="single" w:sz="4" w:space="0" w:color="auto"/>
              <w:left w:val="single" w:sz="4" w:space="0" w:color="auto"/>
              <w:bottom w:val="single" w:sz="4" w:space="0" w:color="auto"/>
              <w:right w:val="single" w:sz="4" w:space="0" w:color="auto"/>
            </w:tcBorders>
            <w:vAlign w:val="center"/>
          </w:tcPr>
          <w:p w14:paraId="13A16CA1"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2</w:t>
            </w:r>
          </w:p>
        </w:tc>
        <w:tc>
          <w:tcPr>
            <w:tcW w:w="1149" w:type="pct"/>
            <w:tcBorders>
              <w:top w:val="single" w:sz="4" w:space="0" w:color="auto"/>
              <w:left w:val="single" w:sz="4" w:space="0" w:color="auto"/>
              <w:bottom w:val="single" w:sz="4" w:space="0" w:color="auto"/>
              <w:right w:val="single" w:sz="4" w:space="0" w:color="auto"/>
            </w:tcBorders>
            <w:vAlign w:val="center"/>
          </w:tcPr>
          <w:p w14:paraId="32D10D1E" w14:textId="77777777" w:rsidR="00A54403" w:rsidRPr="00A54403" w:rsidRDefault="00A54403" w:rsidP="00A54403">
            <w:pPr>
              <w:overflowPunct w:val="0"/>
              <w:jc w:val="center"/>
              <w:textAlignment w:val="baseline"/>
              <w:rPr>
                <w:rFonts w:eastAsia="Calibri"/>
                <w:b/>
                <w:bCs/>
                <w:sz w:val="22"/>
                <w:szCs w:val="22"/>
                <w:lang w:eastAsia="en-US"/>
              </w:rPr>
            </w:pPr>
            <w:r w:rsidRPr="00A54403">
              <w:rPr>
                <w:rFonts w:eastAsia="Calibri"/>
                <w:b/>
                <w:bCs/>
                <w:sz w:val="22"/>
                <w:szCs w:val="22"/>
                <w:lang w:eastAsia="en-US"/>
              </w:rPr>
              <w:t>Общие сведения</w:t>
            </w:r>
          </w:p>
        </w:tc>
        <w:tc>
          <w:tcPr>
            <w:tcW w:w="3495" w:type="pct"/>
            <w:tcBorders>
              <w:top w:val="single" w:sz="4" w:space="0" w:color="auto"/>
              <w:left w:val="single" w:sz="4" w:space="0" w:color="auto"/>
              <w:bottom w:val="single" w:sz="4" w:space="0" w:color="auto"/>
              <w:right w:val="single" w:sz="4" w:space="0" w:color="auto"/>
            </w:tcBorders>
            <w:vAlign w:val="center"/>
          </w:tcPr>
          <w:p w14:paraId="18F10D52"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Одноэтажный, Сборно-разборный быстровозводимый Гараж ССТ, прямоугольный в плане, наружными размерами не менее (Ш*Д) 23400 мм * 26900 мм. </w:t>
            </w:r>
          </w:p>
          <w:p w14:paraId="7298B8F6"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Предусматривается установка подъемно-секционных ворот с механическим приводом, оконных и дверных блоков в соответствии с </w:t>
            </w:r>
            <w:r w:rsidRPr="00A54403">
              <w:rPr>
                <w:rFonts w:eastAsia="Calibri"/>
                <w:sz w:val="22"/>
                <w:szCs w:val="22"/>
                <w:lang w:eastAsia="en-US"/>
              </w:rPr>
              <w:lastRenderedPageBreak/>
              <w:t xml:space="preserve">Приложением № 1. Отдельный вход предусматривается в помещение для емкостей запаса холодной воды и электрощитовой </w:t>
            </w:r>
          </w:p>
          <w:p w14:paraId="67FC9BB8"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Внутри, Сборно-разборный быстровозводимый Гараж ССТ имеет простую, четкую планировку, в него входят помещения согласно Приложения № 1.</w:t>
            </w:r>
          </w:p>
          <w:p w14:paraId="60EEC07A" w14:textId="77777777" w:rsidR="00A54403" w:rsidRPr="00A54403" w:rsidRDefault="00A54403" w:rsidP="00A54403">
            <w:pPr>
              <w:widowControl/>
              <w:autoSpaceDE/>
              <w:autoSpaceDN/>
              <w:adjustRightInd/>
              <w:ind w:left="35"/>
              <w:jc w:val="both"/>
              <w:rPr>
                <w:rFonts w:eastAsia="Calibri"/>
                <w:sz w:val="22"/>
                <w:szCs w:val="22"/>
                <w:lang w:eastAsia="en-US"/>
              </w:rPr>
            </w:pPr>
            <w:r w:rsidRPr="00A54403">
              <w:rPr>
                <w:rFonts w:eastAsia="Calibri"/>
                <w:sz w:val="22"/>
                <w:szCs w:val="22"/>
                <w:lang w:eastAsia="en-US"/>
              </w:rPr>
              <w:t xml:space="preserve">     Перечень помещений является предварительным и уточняется на стадии разработки технической документации по согласованию с Заказчиком.</w:t>
            </w:r>
          </w:p>
          <w:p w14:paraId="425AF1F8"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Высота помещений:</w:t>
            </w:r>
          </w:p>
          <w:p w14:paraId="36019548" w14:textId="77777777" w:rsidR="00A54403" w:rsidRPr="00A54403" w:rsidRDefault="00A54403" w:rsidP="00A54403">
            <w:pPr>
              <w:widowControl/>
              <w:numPr>
                <w:ilvl w:val="0"/>
                <w:numId w:val="4"/>
              </w:numPr>
              <w:autoSpaceDE/>
              <w:autoSpaceDN/>
              <w:adjustRightInd/>
              <w:spacing w:after="200" w:line="276" w:lineRule="auto"/>
              <w:ind w:firstLine="360"/>
              <w:contextualSpacing/>
              <w:jc w:val="both"/>
              <w:rPr>
                <w:rFonts w:eastAsia="Calibri"/>
                <w:sz w:val="22"/>
                <w:szCs w:val="22"/>
                <w:lang w:eastAsia="en-US"/>
              </w:rPr>
            </w:pPr>
            <w:r w:rsidRPr="00A54403">
              <w:rPr>
                <w:rFonts w:eastAsia="Calibri"/>
                <w:sz w:val="22"/>
                <w:szCs w:val="22"/>
                <w:lang w:eastAsia="en-US"/>
              </w:rPr>
              <w:t>В помещениях № 8 - 11 – внутренняя высота помещений от чистого пола не менее 4500 мм;</w:t>
            </w:r>
          </w:p>
          <w:p w14:paraId="75C8AAFE" w14:textId="77777777" w:rsidR="00A54403" w:rsidRPr="00A54403" w:rsidRDefault="00A54403" w:rsidP="00A54403">
            <w:pPr>
              <w:widowControl/>
              <w:numPr>
                <w:ilvl w:val="0"/>
                <w:numId w:val="4"/>
              </w:numPr>
              <w:autoSpaceDE/>
              <w:autoSpaceDN/>
              <w:adjustRightInd/>
              <w:spacing w:after="200" w:line="276" w:lineRule="auto"/>
              <w:ind w:firstLine="360"/>
              <w:contextualSpacing/>
              <w:jc w:val="both"/>
              <w:rPr>
                <w:rFonts w:eastAsia="Calibri"/>
                <w:sz w:val="22"/>
                <w:szCs w:val="22"/>
                <w:lang w:eastAsia="en-US"/>
              </w:rPr>
            </w:pPr>
            <w:r w:rsidRPr="00A54403">
              <w:rPr>
                <w:rFonts w:eastAsia="Calibri"/>
                <w:sz w:val="22"/>
                <w:szCs w:val="22"/>
                <w:lang w:eastAsia="en-US"/>
              </w:rPr>
              <w:t>В помещениях № 1-7,12-17 – внутренняя высота помещений от чистого пола до потолка не менее 2700 мм.</w:t>
            </w:r>
          </w:p>
          <w:p w14:paraId="2E54C930"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Общая площадь Сборно-разборного быстровозводимого Гаража ССТ – 602,48 м2. </w:t>
            </w:r>
          </w:p>
          <w:p w14:paraId="05B6F41B"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Площадь застройки – 629,46 м2.</w:t>
            </w:r>
          </w:p>
          <w:p w14:paraId="56BF7617"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Площадь и параметры здания уточняются на стации разработки технической документации.</w:t>
            </w:r>
          </w:p>
        </w:tc>
      </w:tr>
      <w:tr w:rsidR="00A54403" w:rsidRPr="00A54403" w14:paraId="2E175310" w14:textId="77777777" w:rsidTr="00E370FA">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tcPr>
          <w:p w14:paraId="5DE738BF"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lastRenderedPageBreak/>
              <w:t>3</w:t>
            </w:r>
          </w:p>
        </w:tc>
        <w:tc>
          <w:tcPr>
            <w:tcW w:w="1149" w:type="pct"/>
            <w:tcBorders>
              <w:top w:val="single" w:sz="4" w:space="0" w:color="auto"/>
              <w:left w:val="single" w:sz="4" w:space="0" w:color="auto"/>
              <w:bottom w:val="single" w:sz="4" w:space="0" w:color="auto"/>
              <w:right w:val="single" w:sz="4" w:space="0" w:color="auto"/>
            </w:tcBorders>
            <w:vAlign w:val="center"/>
          </w:tcPr>
          <w:p w14:paraId="0A78D6ED"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Конструктивные решения</w:t>
            </w:r>
          </w:p>
        </w:tc>
        <w:tc>
          <w:tcPr>
            <w:tcW w:w="3495" w:type="pct"/>
            <w:tcBorders>
              <w:top w:val="single" w:sz="4" w:space="0" w:color="auto"/>
              <w:left w:val="single" w:sz="4" w:space="0" w:color="auto"/>
              <w:bottom w:val="single" w:sz="4" w:space="0" w:color="auto"/>
              <w:right w:val="single" w:sz="4" w:space="0" w:color="auto"/>
            </w:tcBorders>
            <w:vAlign w:val="center"/>
          </w:tcPr>
          <w:p w14:paraId="58D9E5EA"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Конструктивная схема Сборно-разборного быстровозводимого Гаража ССТ – каркасная. Каркас – металлический, жесткость каркаса гаража обеспечивается металлоконструкциями, тип, размер и технические характеристики которых, определяются при разработке технической документации, в соответствии со СНиП, СП и иным действующим законодательством, и нормами РФ. </w:t>
            </w:r>
          </w:p>
          <w:p w14:paraId="3A56151B"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Основание – плитный фундамент толщиной не менее 250 мм (армированная железобетонная плита либо сваренные между собой сборные плиты железобетонные. Бетон принять класса не менее В30, марок по водонепроницаемости не менее W8, по морозостойкости не менее F200), исключающее неравномерную просадку. Основанием фундаментной плиты служит подушка из ПГС, уложенная с послойным уплотнением. Под фундаментными плитами предусмотреть укладку теплоизолирующего материала толщиной не менее 150 мм. Способ устройства фундамента определяются на стадии разработки технической документации.</w:t>
            </w:r>
          </w:p>
          <w:p w14:paraId="13747125"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Кровля – сборная, металлическая, двухскатная. Все конструктивные элементы кровли, металлические с порошковой окраской, на сварных и болтовых соединениях. Места сварных соединений зашлифовываются и окрашиваются в цвет металлоконструкций ручным способом, болтовые соединения имеют контргайку, для предотвращения самопроизвольного откручивания. Тип, характеристики и размеры конструкций кровли, соответствуют нагрузкам и климатическим условиям расположения объекта. Покрытие кровли - кровельная сэндвич-панель толщиной не менее 200 мм на основе базальтового утеплителя плотностью не менее 110 кг/м3 с облицовками из окрашенной стали толщиной не менее 0,5 мм с нанесением защитной пленки. Карнизный свес со всех сторон быстровозводимого гаража ССТ не менее 400 мм.   </w:t>
            </w:r>
          </w:p>
          <w:p w14:paraId="75256517"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Стены – стеновая сэндвич-панель толщиной не менее 200 мм на основе базальтового утеплителя плотностью не менее 110 кг/м3 с облицовками из окрашенной стали толщиной не менее 0,5 мм с нанесением защитной пленки. </w:t>
            </w:r>
          </w:p>
          <w:p w14:paraId="36A41C97"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Перегородки – стеновая сэндвич-панель толщиной не менее 100 мм на основе базальтового утеплителя плотностью не менее 110 кг/м3 с облицовками из окрашенной стали толщиной не менее 0,5 мм с нанесением защитной пленки. </w:t>
            </w:r>
          </w:p>
          <w:p w14:paraId="50E9A2CC"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Полы - в соответствии с функциональным назначением помещений. </w:t>
            </w:r>
          </w:p>
        </w:tc>
      </w:tr>
      <w:tr w:rsidR="00A54403" w:rsidRPr="00A54403" w14:paraId="264C68A9" w14:textId="77777777" w:rsidTr="00E370FA">
        <w:trPr>
          <w:trHeight w:val="1217"/>
          <w:jc w:val="center"/>
        </w:trPr>
        <w:tc>
          <w:tcPr>
            <w:tcW w:w="356" w:type="pct"/>
            <w:tcBorders>
              <w:top w:val="single" w:sz="4" w:space="0" w:color="auto"/>
              <w:left w:val="single" w:sz="4" w:space="0" w:color="auto"/>
              <w:bottom w:val="single" w:sz="4" w:space="0" w:color="auto"/>
              <w:right w:val="single" w:sz="4" w:space="0" w:color="auto"/>
            </w:tcBorders>
            <w:vAlign w:val="center"/>
          </w:tcPr>
          <w:p w14:paraId="4FDA5651"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4</w:t>
            </w:r>
          </w:p>
        </w:tc>
        <w:tc>
          <w:tcPr>
            <w:tcW w:w="1149" w:type="pct"/>
            <w:tcBorders>
              <w:top w:val="single" w:sz="4" w:space="0" w:color="auto"/>
              <w:left w:val="single" w:sz="4" w:space="0" w:color="auto"/>
              <w:bottom w:val="single" w:sz="4" w:space="0" w:color="auto"/>
              <w:right w:val="single" w:sz="4" w:space="0" w:color="auto"/>
            </w:tcBorders>
            <w:vAlign w:val="center"/>
          </w:tcPr>
          <w:p w14:paraId="062E4289"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Утеплитель, используемый для утепления наборных конструкций пола</w:t>
            </w:r>
          </w:p>
        </w:tc>
        <w:tc>
          <w:tcPr>
            <w:tcW w:w="3495" w:type="pct"/>
            <w:tcBorders>
              <w:top w:val="single" w:sz="4" w:space="0" w:color="auto"/>
              <w:left w:val="single" w:sz="4" w:space="0" w:color="auto"/>
              <w:bottom w:val="single" w:sz="4" w:space="0" w:color="auto"/>
              <w:right w:val="single" w:sz="4" w:space="0" w:color="auto"/>
            </w:tcBorders>
            <w:vAlign w:val="center"/>
          </w:tcPr>
          <w:p w14:paraId="37BB44D5"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Марка по плотности не менее 70, группа горючести НГ. Длина – не менее 1000 мм, ширина – не менее 500 мм. Толщина утеплителя не менее 50 мм (уточняется на стадии разработки технической документации). </w:t>
            </w:r>
          </w:p>
        </w:tc>
      </w:tr>
      <w:tr w:rsidR="00A54403" w:rsidRPr="00A54403" w14:paraId="6F639027" w14:textId="77777777" w:rsidTr="00E370FA">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tcPr>
          <w:p w14:paraId="5C57E798"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lastRenderedPageBreak/>
              <w:t>5</w:t>
            </w:r>
          </w:p>
        </w:tc>
        <w:tc>
          <w:tcPr>
            <w:tcW w:w="1149" w:type="pct"/>
            <w:tcBorders>
              <w:top w:val="single" w:sz="4" w:space="0" w:color="auto"/>
              <w:left w:val="single" w:sz="4" w:space="0" w:color="auto"/>
              <w:bottom w:val="single" w:sz="4" w:space="0" w:color="auto"/>
              <w:right w:val="single" w:sz="4" w:space="0" w:color="auto"/>
            </w:tcBorders>
            <w:vAlign w:val="center"/>
          </w:tcPr>
          <w:p w14:paraId="335CA802"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Инженерные сети и иные характеристики</w:t>
            </w:r>
          </w:p>
        </w:tc>
        <w:tc>
          <w:tcPr>
            <w:tcW w:w="3495" w:type="pct"/>
            <w:tcBorders>
              <w:top w:val="single" w:sz="4" w:space="0" w:color="auto"/>
              <w:left w:val="single" w:sz="4" w:space="0" w:color="auto"/>
              <w:bottom w:val="single" w:sz="4" w:space="0" w:color="auto"/>
              <w:right w:val="single" w:sz="4" w:space="0" w:color="auto"/>
            </w:tcBorders>
            <w:vAlign w:val="center"/>
          </w:tcPr>
          <w:p w14:paraId="04A61CE3"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Горизонтальная двухтрубная закрытая система отопления, с централизованным источником тепловой энергии. Нагревательные приборы: в боксах – регистры из стальных электросварных труб по ГОСТ 10704-91, в других помещениях - алюминиевые литые секционные радиаторы с воздухоспускным клапаном и запорно-регулирующей арматурой.  </w:t>
            </w:r>
          </w:p>
          <w:p w14:paraId="73AEE0DE"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Для удаления выхлопных газов автотранспорта предусматриваются вытяжные катушки с отводящими шлангами в боксах. </w:t>
            </w:r>
          </w:p>
          <w:p w14:paraId="16F58B87"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Электроснабжение:</w:t>
            </w:r>
          </w:p>
          <w:p w14:paraId="64F67CA7"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Питание электроприемников предусматривается от сети напряжением не менее 380/220В с заземленной нейтралью с подключением к электросети аэропорта.</w:t>
            </w:r>
          </w:p>
          <w:p w14:paraId="5F18FEDD"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Заземление – для защиты от поражения электрическим током применяется защитное заземление, автоматическое отключение питания, уравнивание потенциалов, выполняется в соответствии с требованиями гл. 1.7 ПУЭ.</w:t>
            </w:r>
          </w:p>
          <w:p w14:paraId="5CF64936"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Молниезащита – выполняется по </w:t>
            </w:r>
            <w:r w:rsidRPr="00A54403">
              <w:rPr>
                <w:rFonts w:eastAsia="Calibri"/>
                <w:sz w:val="22"/>
                <w:szCs w:val="22"/>
                <w:lang w:val="en-US" w:eastAsia="en-US"/>
              </w:rPr>
              <w:t>III</w:t>
            </w:r>
            <w:r w:rsidRPr="00A54403">
              <w:rPr>
                <w:rFonts w:eastAsia="Calibri"/>
                <w:sz w:val="22"/>
                <w:szCs w:val="22"/>
                <w:lang w:eastAsia="en-US"/>
              </w:rPr>
              <w:t xml:space="preserve"> категории согласно ПУЭ и инструкции по устройству молниезащиты модульного гаража, сооружений и промышленных коммуникаций.</w:t>
            </w:r>
          </w:p>
        </w:tc>
      </w:tr>
      <w:tr w:rsidR="00A54403" w:rsidRPr="00A54403" w14:paraId="2403D050" w14:textId="77777777" w:rsidTr="00E370FA">
        <w:trPr>
          <w:trHeight w:val="466"/>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99E2BD1" w14:textId="77777777" w:rsidR="00A54403" w:rsidRPr="00A54403" w:rsidRDefault="00A54403" w:rsidP="00A54403">
            <w:pPr>
              <w:widowControl/>
              <w:autoSpaceDE/>
              <w:autoSpaceDN/>
              <w:adjustRightInd/>
              <w:jc w:val="both"/>
              <w:rPr>
                <w:rFonts w:eastAsia="Calibri"/>
                <w:b/>
                <w:sz w:val="22"/>
                <w:szCs w:val="22"/>
                <w:lang w:eastAsia="en-US"/>
              </w:rPr>
            </w:pPr>
            <w:r w:rsidRPr="00A54403">
              <w:rPr>
                <w:rFonts w:eastAsia="Calibri"/>
                <w:b/>
                <w:sz w:val="22"/>
                <w:szCs w:val="22"/>
                <w:lang w:eastAsia="en-US"/>
              </w:rPr>
              <w:t>Технические решения при разработке Технической документации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и обеспечивать безопасность для жизни и здоровья людей.</w:t>
            </w:r>
          </w:p>
        </w:tc>
      </w:tr>
      <w:tr w:rsidR="00A54403" w:rsidRPr="00A54403" w14:paraId="661810AC" w14:textId="77777777" w:rsidTr="00E370FA">
        <w:trPr>
          <w:trHeight w:val="466"/>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15B494E"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Требования, предъявляемые к товару</w:t>
            </w:r>
          </w:p>
        </w:tc>
      </w:tr>
      <w:tr w:rsidR="00A54403" w:rsidRPr="00A54403" w14:paraId="60C4A0D0" w14:textId="77777777" w:rsidTr="00E370FA">
        <w:trPr>
          <w:trHeight w:val="802"/>
          <w:jc w:val="center"/>
        </w:trPr>
        <w:tc>
          <w:tcPr>
            <w:tcW w:w="356" w:type="pct"/>
            <w:tcBorders>
              <w:top w:val="single" w:sz="4" w:space="0" w:color="auto"/>
              <w:left w:val="single" w:sz="4" w:space="0" w:color="auto"/>
              <w:bottom w:val="single" w:sz="4" w:space="0" w:color="auto"/>
              <w:right w:val="single" w:sz="4" w:space="0" w:color="auto"/>
            </w:tcBorders>
            <w:vAlign w:val="center"/>
          </w:tcPr>
          <w:p w14:paraId="4444806F"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6</w:t>
            </w:r>
          </w:p>
        </w:tc>
        <w:tc>
          <w:tcPr>
            <w:tcW w:w="1149" w:type="pct"/>
            <w:tcBorders>
              <w:top w:val="single" w:sz="4" w:space="0" w:color="auto"/>
              <w:left w:val="single" w:sz="4" w:space="0" w:color="auto"/>
              <w:bottom w:val="single" w:sz="4" w:space="0" w:color="auto"/>
              <w:right w:val="single" w:sz="4" w:space="0" w:color="auto"/>
            </w:tcBorders>
            <w:vAlign w:val="center"/>
          </w:tcPr>
          <w:p w14:paraId="12FFF606" w14:textId="77777777" w:rsidR="00A54403" w:rsidRPr="00A54403" w:rsidRDefault="00A54403" w:rsidP="00A54403">
            <w:pPr>
              <w:widowControl/>
              <w:autoSpaceDE/>
              <w:autoSpaceDN/>
              <w:adjustRightInd/>
              <w:jc w:val="center"/>
              <w:rPr>
                <w:rFonts w:eastAsia="Calibri"/>
                <w:b/>
                <w:bCs/>
                <w:sz w:val="22"/>
                <w:szCs w:val="22"/>
                <w:lang w:eastAsia="en-US"/>
              </w:rPr>
            </w:pPr>
            <w:r w:rsidRPr="00A54403">
              <w:rPr>
                <w:rFonts w:eastAsia="Calibri"/>
                <w:b/>
                <w:sz w:val="22"/>
                <w:szCs w:val="22"/>
                <w:lang w:eastAsia="en-US"/>
              </w:rPr>
              <w:t>Наружная отделка</w:t>
            </w:r>
          </w:p>
        </w:tc>
        <w:tc>
          <w:tcPr>
            <w:tcW w:w="3495" w:type="pct"/>
            <w:tcBorders>
              <w:top w:val="single" w:sz="4" w:space="0" w:color="auto"/>
              <w:left w:val="single" w:sz="4" w:space="0" w:color="auto"/>
              <w:bottom w:val="single" w:sz="4" w:space="0" w:color="auto"/>
              <w:right w:val="single" w:sz="4" w:space="0" w:color="auto"/>
            </w:tcBorders>
            <w:vAlign w:val="center"/>
          </w:tcPr>
          <w:p w14:paraId="008DF38A"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В качестве наружной отделки металлический лист сэндвич-панелей </w:t>
            </w:r>
            <w:r w:rsidRPr="00A54403">
              <w:rPr>
                <w:rFonts w:eastAsia="Calibri"/>
                <w:sz w:val="22"/>
                <w:szCs w:val="22"/>
                <w:shd w:val="clear" w:color="auto" w:fill="FFFFFF"/>
                <w:lang w:eastAsia="en-US"/>
              </w:rPr>
              <w:t xml:space="preserve">на основе базальтового утеплителя плотностью не менее 110 кг/м. куб. с облицовками из окрашенной стали толщиной не менее 0,5 мм с нанесением защитной пленки. </w:t>
            </w:r>
          </w:p>
        </w:tc>
      </w:tr>
      <w:tr w:rsidR="00A54403" w:rsidRPr="00A54403" w14:paraId="78FC44B1" w14:textId="77777777" w:rsidTr="00E370FA">
        <w:trPr>
          <w:trHeight w:val="1232"/>
          <w:jc w:val="center"/>
        </w:trPr>
        <w:tc>
          <w:tcPr>
            <w:tcW w:w="356" w:type="pct"/>
            <w:tcBorders>
              <w:top w:val="single" w:sz="4" w:space="0" w:color="auto"/>
              <w:left w:val="single" w:sz="4" w:space="0" w:color="auto"/>
              <w:bottom w:val="single" w:sz="4" w:space="0" w:color="auto"/>
              <w:right w:val="single" w:sz="4" w:space="0" w:color="auto"/>
            </w:tcBorders>
            <w:vAlign w:val="center"/>
          </w:tcPr>
          <w:p w14:paraId="725A47CB"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7</w:t>
            </w:r>
          </w:p>
        </w:tc>
        <w:tc>
          <w:tcPr>
            <w:tcW w:w="1149" w:type="pct"/>
            <w:tcBorders>
              <w:top w:val="single" w:sz="4" w:space="0" w:color="auto"/>
              <w:left w:val="single" w:sz="4" w:space="0" w:color="auto"/>
              <w:bottom w:val="single" w:sz="4" w:space="0" w:color="auto"/>
              <w:right w:val="single" w:sz="4" w:space="0" w:color="auto"/>
            </w:tcBorders>
            <w:vAlign w:val="center"/>
            <w:hideMark/>
          </w:tcPr>
          <w:p w14:paraId="0C812232"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Внутренняя отделка</w:t>
            </w:r>
          </w:p>
        </w:tc>
        <w:tc>
          <w:tcPr>
            <w:tcW w:w="3495" w:type="pct"/>
            <w:tcBorders>
              <w:top w:val="single" w:sz="4" w:space="0" w:color="auto"/>
              <w:left w:val="single" w:sz="4" w:space="0" w:color="auto"/>
              <w:bottom w:val="single" w:sz="4" w:space="0" w:color="auto"/>
              <w:right w:val="single" w:sz="4" w:space="0" w:color="auto"/>
            </w:tcBorders>
            <w:vAlign w:val="center"/>
            <w:hideMark/>
          </w:tcPr>
          <w:p w14:paraId="51099DEC"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В качестве внутренней отделки металлический лист сэндвич-панелей </w:t>
            </w:r>
            <w:r w:rsidRPr="00A54403">
              <w:rPr>
                <w:rFonts w:eastAsia="Calibri"/>
                <w:sz w:val="22"/>
                <w:szCs w:val="22"/>
                <w:shd w:val="clear" w:color="auto" w:fill="FFFFFF"/>
                <w:lang w:eastAsia="en-US"/>
              </w:rPr>
              <w:t xml:space="preserve">на основе базальтового утеплителя плотностью не менее 110 кг/м. куб. с облицовками из окрашенной стали толщиной не менее 0,5 мм с нанесением защитной пленки. </w:t>
            </w:r>
          </w:p>
        </w:tc>
      </w:tr>
      <w:tr w:rsidR="00A54403" w:rsidRPr="00A54403" w14:paraId="62F4E65B" w14:textId="77777777" w:rsidTr="00E370FA">
        <w:trPr>
          <w:trHeight w:val="558"/>
          <w:jc w:val="center"/>
        </w:trPr>
        <w:tc>
          <w:tcPr>
            <w:tcW w:w="356" w:type="pct"/>
            <w:tcBorders>
              <w:top w:val="single" w:sz="4" w:space="0" w:color="auto"/>
              <w:left w:val="single" w:sz="4" w:space="0" w:color="auto"/>
              <w:bottom w:val="single" w:sz="4" w:space="0" w:color="auto"/>
              <w:right w:val="single" w:sz="4" w:space="0" w:color="auto"/>
            </w:tcBorders>
            <w:vAlign w:val="center"/>
          </w:tcPr>
          <w:p w14:paraId="00E431F7"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8</w:t>
            </w:r>
          </w:p>
        </w:tc>
        <w:tc>
          <w:tcPr>
            <w:tcW w:w="1149" w:type="pct"/>
            <w:tcBorders>
              <w:top w:val="single" w:sz="4" w:space="0" w:color="auto"/>
              <w:left w:val="single" w:sz="4" w:space="0" w:color="auto"/>
              <w:bottom w:val="single" w:sz="4" w:space="0" w:color="auto"/>
              <w:right w:val="single" w:sz="4" w:space="0" w:color="auto"/>
            </w:tcBorders>
            <w:vAlign w:val="center"/>
            <w:hideMark/>
          </w:tcPr>
          <w:p w14:paraId="4D5D875A"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Окна</w:t>
            </w:r>
          </w:p>
        </w:tc>
        <w:tc>
          <w:tcPr>
            <w:tcW w:w="3495" w:type="pct"/>
            <w:tcBorders>
              <w:top w:val="single" w:sz="4" w:space="0" w:color="auto"/>
              <w:left w:val="single" w:sz="4" w:space="0" w:color="auto"/>
              <w:bottom w:val="single" w:sz="4" w:space="0" w:color="auto"/>
              <w:right w:val="single" w:sz="4" w:space="0" w:color="auto"/>
            </w:tcBorders>
            <w:vAlign w:val="center"/>
            <w:hideMark/>
          </w:tcPr>
          <w:p w14:paraId="181E717F"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Размеры, количество и расположение оконных блоков в соответствии с Приложением № 1. </w:t>
            </w:r>
          </w:p>
        </w:tc>
      </w:tr>
      <w:tr w:rsidR="00A54403" w:rsidRPr="00A54403" w14:paraId="48713F5E" w14:textId="77777777" w:rsidTr="00E370FA">
        <w:trPr>
          <w:trHeight w:val="567"/>
          <w:jc w:val="center"/>
        </w:trPr>
        <w:tc>
          <w:tcPr>
            <w:tcW w:w="356" w:type="pct"/>
            <w:tcBorders>
              <w:top w:val="single" w:sz="4" w:space="0" w:color="auto"/>
              <w:left w:val="single" w:sz="4" w:space="0" w:color="auto"/>
              <w:bottom w:val="single" w:sz="4" w:space="0" w:color="auto"/>
              <w:right w:val="single" w:sz="4" w:space="0" w:color="auto"/>
            </w:tcBorders>
            <w:vAlign w:val="center"/>
          </w:tcPr>
          <w:p w14:paraId="68362D5D"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9</w:t>
            </w:r>
          </w:p>
        </w:tc>
        <w:tc>
          <w:tcPr>
            <w:tcW w:w="1149" w:type="pct"/>
            <w:tcBorders>
              <w:top w:val="single" w:sz="4" w:space="0" w:color="auto"/>
              <w:left w:val="single" w:sz="4" w:space="0" w:color="auto"/>
              <w:bottom w:val="single" w:sz="4" w:space="0" w:color="auto"/>
              <w:right w:val="single" w:sz="4" w:space="0" w:color="auto"/>
            </w:tcBorders>
            <w:vAlign w:val="center"/>
            <w:hideMark/>
          </w:tcPr>
          <w:p w14:paraId="01772FBE"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Двери и ворота</w:t>
            </w:r>
          </w:p>
        </w:tc>
        <w:tc>
          <w:tcPr>
            <w:tcW w:w="3495" w:type="pct"/>
            <w:tcBorders>
              <w:top w:val="single" w:sz="4" w:space="0" w:color="auto"/>
              <w:left w:val="single" w:sz="4" w:space="0" w:color="auto"/>
              <w:bottom w:val="single" w:sz="4" w:space="0" w:color="auto"/>
              <w:right w:val="single" w:sz="4" w:space="0" w:color="auto"/>
            </w:tcBorders>
            <w:vAlign w:val="center"/>
            <w:hideMark/>
          </w:tcPr>
          <w:p w14:paraId="546F2F2A"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Размеры, количество и расположение дверных блоков и ворот в соответствии Приложением № 1.</w:t>
            </w:r>
          </w:p>
        </w:tc>
      </w:tr>
      <w:tr w:rsidR="00A54403" w:rsidRPr="00A54403" w14:paraId="2B979938" w14:textId="77777777" w:rsidTr="00E370FA">
        <w:trPr>
          <w:trHeight w:val="60"/>
          <w:jc w:val="center"/>
        </w:trPr>
        <w:tc>
          <w:tcPr>
            <w:tcW w:w="356" w:type="pct"/>
            <w:tcBorders>
              <w:top w:val="single" w:sz="4" w:space="0" w:color="auto"/>
              <w:left w:val="single" w:sz="4" w:space="0" w:color="auto"/>
              <w:bottom w:val="single" w:sz="4" w:space="0" w:color="auto"/>
              <w:right w:val="single" w:sz="4" w:space="0" w:color="auto"/>
            </w:tcBorders>
            <w:vAlign w:val="center"/>
          </w:tcPr>
          <w:p w14:paraId="3B98C7AD"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10</w:t>
            </w:r>
          </w:p>
        </w:tc>
        <w:tc>
          <w:tcPr>
            <w:tcW w:w="1149" w:type="pct"/>
            <w:tcBorders>
              <w:top w:val="single" w:sz="4" w:space="0" w:color="auto"/>
              <w:left w:val="single" w:sz="4" w:space="0" w:color="auto"/>
              <w:bottom w:val="single" w:sz="4" w:space="0" w:color="auto"/>
              <w:right w:val="single" w:sz="4" w:space="0" w:color="auto"/>
            </w:tcBorders>
            <w:vAlign w:val="center"/>
          </w:tcPr>
          <w:p w14:paraId="6F30F91C"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Сети электроснабжения, электропроводка, освещение</w:t>
            </w:r>
          </w:p>
        </w:tc>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14:paraId="44D18907" w14:textId="77777777" w:rsidR="00A54403" w:rsidRPr="00A54403" w:rsidRDefault="00A54403" w:rsidP="00A54403">
            <w:pPr>
              <w:widowControl/>
              <w:autoSpaceDE/>
              <w:autoSpaceDN/>
              <w:adjustRightInd/>
              <w:ind w:firstLine="35"/>
              <w:jc w:val="both"/>
              <w:rPr>
                <w:rFonts w:eastAsia="Calibri"/>
                <w:sz w:val="22"/>
                <w:szCs w:val="22"/>
                <w:lang w:eastAsia="en-US"/>
              </w:rPr>
            </w:pPr>
            <w:r w:rsidRPr="00A54403">
              <w:rPr>
                <w:rFonts w:eastAsia="Calibri"/>
                <w:color w:val="FF0000"/>
                <w:sz w:val="22"/>
                <w:szCs w:val="22"/>
                <w:lang w:eastAsia="en-US"/>
              </w:rPr>
              <w:t xml:space="preserve">     </w:t>
            </w:r>
            <w:r w:rsidRPr="00A54403">
              <w:rPr>
                <w:rFonts w:eastAsia="Calibri"/>
                <w:sz w:val="22"/>
                <w:szCs w:val="22"/>
                <w:lang w:eastAsia="en-US"/>
              </w:rPr>
              <w:t>Электроснабжение объекта разрабатывается в отдельном разделе технической документации.</w:t>
            </w:r>
          </w:p>
          <w:p w14:paraId="3582B413" w14:textId="77777777" w:rsidR="00A54403" w:rsidRPr="00A54403" w:rsidRDefault="00A54403" w:rsidP="00A54403">
            <w:pPr>
              <w:widowControl/>
              <w:autoSpaceDE/>
              <w:autoSpaceDN/>
              <w:adjustRightInd/>
              <w:ind w:firstLine="35"/>
              <w:jc w:val="both"/>
              <w:rPr>
                <w:rFonts w:eastAsia="Calibri"/>
                <w:sz w:val="22"/>
                <w:szCs w:val="22"/>
                <w:lang w:eastAsia="en-US"/>
              </w:rPr>
            </w:pPr>
            <w:r w:rsidRPr="00A54403">
              <w:rPr>
                <w:rFonts w:eastAsia="Calibri"/>
                <w:sz w:val="22"/>
                <w:szCs w:val="22"/>
                <w:lang w:eastAsia="en-US"/>
              </w:rPr>
              <w:t xml:space="preserve">     Монтаж электрооборудования выполняется в соответствии с ПУЭ, 7 изд.</w:t>
            </w:r>
          </w:p>
          <w:p w14:paraId="72431145" w14:textId="77777777" w:rsidR="00A54403" w:rsidRPr="00A54403" w:rsidRDefault="00A54403" w:rsidP="00A54403">
            <w:pPr>
              <w:widowControl/>
              <w:autoSpaceDE/>
              <w:autoSpaceDN/>
              <w:adjustRightInd/>
              <w:ind w:firstLine="35"/>
              <w:jc w:val="both"/>
              <w:rPr>
                <w:rFonts w:eastAsia="Calibri"/>
                <w:color w:val="FF0000"/>
                <w:sz w:val="22"/>
                <w:szCs w:val="22"/>
                <w:lang w:eastAsia="en-US"/>
              </w:rPr>
            </w:pPr>
            <w:r w:rsidRPr="00A54403">
              <w:rPr>
                <w:rFonts w:eastAsia="Calibri"/>
                <w:color w:val="FF0000"/>
                <w:sz w:val="22"/>
                <w:szCs w:val="22"/>
                <w:lang w:eastAsia="en-US"/>
              </w:rPr>
              <w:t xml:space="preserve">     </w:t>
            </w:r>
            <w:r w:rsidRPr="00A54403">
              <w:rPr>
                <w:rFonts w:eastAsia="Calibri"/>
                <w:sz w:val="22"/>
                <w:szCs w:val="22"/>
                <w:lang w:eastAsia="en-US"/>
              </w:rPr>
              <w:t>Согласно п.7 ПУЭ предусмотреть подключение Сборно-разборного быстровозводимого Гаража ССТ от двух независимых источников (второй источник дизельный генератор-имеющийся) с устройством АВР независимо от степени обеспечения надежности электроснабжения других электроприемников.</w:t>
            </w:r>
          </w:p>
          <w:p w14:paraId="11FA7224" w14:textId="77777777" w:rsidR="00A54403" w:rsidRPr="00A54403" w:rsidRDefault="00A54403" w:rsidP="00A54403">
            <w:pPr>
              <w:widowControl/>
              <w:autoSpaceDE/>
              <w:autoSpaceDN/>
              <w:adjustRightInd/>
              <w:ind w:firstLine="35"/>
              <w:jc w:val="both"/>
              <w:rPr>
                <w:rFonts w:eastAsia="Calibri"/>
                <w:sz w:val="22"/>
                <w:szCs w:val="22"/>
                <w:lang w:eastAsia="en-US"/>
              </w:rPr>
            </w:pPr>
            <w:r w:rsidRPr="00A54403">
              <w:rPr>
                <w:rFonts w:eastAsia="Calibri"/>
                <w:sz w:val="22"/>
                <w:szCs w:val="22"/>
                <w:lang w:eastAsia="en-US"/>
              </w:rPr>
              <w:t xml:space="preserve">      Прокладку и подключение к наружным электросетям осуществляет Подрядчик. Длину и сечение кабеля применить из расчёта проектируемой нагрузки потребителя. Марку кабеля и точку подключения согласовать с Заказчиком. </w:t>
            </w:r>
          </w:p>
          <w:p w14:paraId="4FF97C1C" w14:textId="77777777" w:rsidR="00A54403" w:rsidRPr="00A54403" w:rsidRDefault="00A54403" w:rsidP="00A54403">
            <w:pPr>
              <w:widowControl/>
              <w:autoSpaceDE/>
              <w:autoSpaceDN/>
              <w:adjustRightInd/>
              <w:ind w:firstLine="35"/>
              <w:jc w:val="both"/>
              <w:rPr>
                <w:rFonts w:eastAsia="Calibri"/>
                <w:sz w:val="22"/>
                <w:szCs w:val="22"/>
                <w:lang w:eastAsia="en-US"/>
              </w:rPr>
            </w:pPr>
            <w:r w:rsidRPr="00A54403">
              <w:rPr>
                <w:rFonts w:eastAsia="Calibri"/>
                <w:sz w:val="22"/>
                <w:szCs w:val="22"/>
                <w:lang w:eastAsia="en-US"/>
              </w:rPr>
              <w:t xml:space="preserve">     По степени надежности электроснабжения электроприемников относятся к потребителям II категории.</w:t>
            </w:r>
          </w:p>
          <w:p w14:paraId="311B1E62" w14:textId="77777777" w:rsidR="00A54403" w:rsidRPr="00A54403" w:rsidRDefault="00A54403" w:rsidP="00A54403">
            <w:pPr>
              <w:widowControl/>
              <w:autoSpaceDE/>
              <w:autoSpaceDN/>
              <w:adjustRightInd/>
              <w:ind w:firstLine="35"/>
              <w:jc w:val="both"/>
              <w:rPr>
                <w:rFonts w:eastAsia="Calibri"/>
                <w:sz w:val="22"/>
                <w:szCs w:val="22"/>
                <w:lang w:eastAsia="en-US"/>
              </w:rPr>
            </w:pPr>
            <w:r w:rsidRPr="00A54403">
              <w:rPr>
                <w:rFonts w:eastAsia="Calibri"/>
                <w:sz w:val="22"/>
                <w:szCs w:val="22"/>
                <w:lang w:eastAsia="en-US"/>
              </w:rPr>
              <w:t xml:space="preserve">     В Технической документации предусмотреть рабочее и аварийное освещение. Выбор освещенности проводится согласно СП 52.13330.2016 «Естественное и искусственное освещение». Типы осветительных арматур выбираются в соответствии с назначением помещений.</w:t>
            </w:r>
          </w:p>
          <w:p w14:paraId="786951C4" w14:textId="77777777" w:rsidR="00A54403" w:rsidRPr="00A54403" w:rsidRDefault="00A54403" w:rsidP="00A54403">
            <w:pPr>
              <w:widowControl/>
              <w:autoSpaceDE/>
              <w:autoSpaceDN/>
              <w:adjustRightInd/>
              <w:ind w:firstLine="35"/>
              <w:jc w:val="both"/>
              <w:rPr>
                <w:rFonts w:eastAsia="Calibri"/>
                <w:sz w:val="22"/>
                <w:szCs w:val="22"/>
                <w:lang w:eastAsia="en-US"/>
              </w:rPr>
            </w:pPr>
            <w:r w:rsidRPr="00A54403">
              <w:rPr>
                <w:rFonts w:eastAsia="Calibri"/>
                <w:sz w:val="22"/>
                <w:szCs w:val="22"/>
                <w:lang w:eastAsia="en-US"/>
              </w:rPr>
              <w:t xml:space="preserve">     Для эвакуации людей из помещений предусматривается установка (не менее одного в каждом помещении) светильника с блоком </w:t>
            </w:r>
            <w:r w:rsidRPr="00A54403">
              <w:rPr>
                <w:rFonts w:eastAsia="Calibri"/>
                <w:sz w:val="22"/>
                <w:szCs w:val="22"/>
                <w:lang w:eastAsia="en-US"/>
              </w:rPr>
              <w:lastRenderedPageBreak/>
              <w:t xml:space="preserve">бесперебойного питания с подзарядкой от сети рабочего освещения (время работы лампы 3 часов на аккумуляторах).  </w:t>
            </w:r>
          </w:p>
          <w:p w14:paraId="7B72C6EF" w14:textId="77777777" w:rsidR="00A54403" w:rsidRPr="00A54403" w:rsidRDefault="00A54403" w:rsidP="00A54403">
            <w:pPr>
              <w:widowControl/>
              <w:autoSpaceDE/>
              <w:autoSpaceDN/>
              <w:adjustRightInd/>
              <w:ind w:firstLine="35"/>
              <w:jc w:val="both"/>
              <w:rPr>
                <w:rFonts w:eastAsia="Calibri"/>
                <w:sz w:val="22"/>
                <w:szCs w:val="22"/>
                <w:lang w:eastAsia="en-US"/>
              </w:rPr>
            </w:pPr>
            <w:r w:rsidRPr="00A54403">
              <w:rPr>
                <w:rFonts w:eastAsia="Calibri"/>
                <w:sz w:val="22"/>
                <w:szCs w:val="22"/>
                <w:lang w:eastAsia="en-US"/>
              </w:rPr>
              <w:t xml:space="preserve">     Рабочее и аварийное освещение помещений выполняется светодиодными светильниками, с виброзащитой. </w:t>
            </w:r>
          </w:p>
          <w:p w14:paraId="7D46AD0A" w14:textId="77777777" w:rsidR="00A54403" w:rsidRPr="00A54403" w:rsidRDefault="00A54403" w:rsidP="00A54403">
            <w:pPr>
              <w:widowControl/>
              <w:autoSpaceDE/>
              <w:autoSpaceDN/>
              <w:adjustRightInd/>
              <w:ind w:firstLine="35"/>
              <w:jc w:val="both"/>
              <w:rPr>
                <w:rFonts w:eastAsia="Calibri"/>
                <w:sz w:val="22"/>
                <w:szCs w:val="22"/>
                <w:lang w:eastAsia="en-US"/>
              </w:rPr>
            </w:pPr>
            <w:r w:rsidRPr="00A54403">
              <w:rPr>
                <w:rFonts w:eastAsia="Calibri"/>
                <w:sz w:val="22"/>
                <w:szCs w:val="22"/>
                <w:lang w:eastAsia="en-US"/>
              </w:rPr>
              <w:t xml:space="preserve">     Аварийное освещение выполняется согласно требуемых норм и правил. Светильники аварийного освещения имеют отличительный знак – букву «А», выполненную красной краской. </w:t>
            </w:r>
          </w:p>
          <w:p w14:paraId="1B696055" w14:textId="77777777" w:rsidR="00A54403" w:rsidRPr="00A54403" w:rsidRDefault="00A54403" w:rsidP="00A54403">
            <w:pPr>
              <w:widowControl/>
              <w:autoSpaceDE/>
              <w:autoSpaceDN/>
              <w:adjustRightInd/>
              <w:ind w:firstLine="35"/>
              <w:jc w:val="both"/>
              <w:rPr>
                <w:rFonts w:eastAsia="Calibri"/>
                <w:sz w:val="22"/>
                <w:szCs w:val="22"/>
                <w:lang w:eastAsia="en-US"/>
              </w:rPr>
            </w:pPr>
            <w:r w:rsidRPr="00A54403">
              <w:rPr>
                <w:rFonts w:eastAsia="Calibri"/>
                <w:sz w:val="22"/>
                <w:szCs w:val="22"/>
                <w:lang w:eastAsia="en-US"/>
              </w:rPr>
              <w:t xml:space="preserve">     Групповые линии аварийного освещения должны быть проложены отдельно от цепей рабочего освещения и других сетей (в отдельной трубе, коробе).</w:t>
            </w:r>
          </w:p>
          <w:p w14:paraId="34A14E8F" w14:textId="77777777" w:rsidR="00A54403" w:rsidRPr="00A54403" w:rsidRDefault="00A54403" w:rsidP="00A54403">
            <w:pPr>
              <w:widowControl/>
              <w:autoSpaceDE/>
              <w:autoSpaceDN/>
              <w:adjustRightInd/>
              <w:ind w:firstLine="35"/>
              <w:jc w:val="both"/>
              <w:rPr>
                <w:rFonts w:eastAsia="Calibri"/>
                <w:sz w:val="22"/>
                <w:szCs w:val="22"/>
                <w:lang w:eastAsia="en-US"/>
              </w:rPr>
            </w:pPr>
            <w:r w:rsidRPr="00A54403">
              <w:rPr>
                <w:rFonts w:eastAsia="Calibri"/>
                <w:sz w:val="22"/>
                <w:szCs w:val="22"/>
                <w:lang w:eastAsia="en-US"/>
              </w:rPr>
              <w:t xml:space="preserve">     Наружное освещение Сборно-разборного быстровозводимого Гаража ССТ, въездных ворот выполняется светодиодными приборами освещения с возможностью включения и отключения в ручном и автоматическом режиме (фотореле)</w:t>
            </w:r>
          </w:p>
          <w:p w14:paraId="2B4F87D6" w14:textId="77777777" w:rsidR="00A54403" w:rsidRPr="00A54403" w:rsidRDefault="00A54403" w:rsidP="00A54403">
            <w:pPr>
              <w:widowControl/>
              <w:autoSpaceDE/>
              <w:autoSpaceDN/>
              <w:adjustRightInd/>
              <w:ind w:firstLine="35"/>
              <w:jc w:val="both"/>
              <w:rPr>
                <w:rFonts w:eastAsia="Calibri"/>
                <w:sz w:val="22"/>
                <w:szCs w:val="22"/>
                <w:lang w:eastAsia="en-US"/>
              </w:rPr>
            </w:pPr>
            <w:r w:rsidRPr="00A54403">
              <w:rPr>
                <w:rFonts w:eastAsia="Calibri"/>
                <w:sz w:val="22"/>
                <w:szCs w:val="22"/>
                <w:lang w:eastAsia="en-US"/>
              </w:rPr>
              <w:t xml:space="preserve">     Тип, количество и расположение осветительных приборов, розеток, выключателей, распределительных коробок, автоматических выключателей и т.д. согласовать на этапе разработки технической документации.</w:t>
            </w:r>
          </w:p>
          <w:p w14:paraId="251AE5F3" w14:textId="77777777" w:rsidR="00A54403" w:rsidRPr="00A54403" w:rsidRDefault="00A54403" w:rsidP="00A54403">
            <w:pPr>
              <w:widowControl/>
              <w:autoSpaceDE/>
              <w:autoSpaceDN/>
              <w:adjustRightInd/>
              <w:ind w:firstLine="35"/>
              <w:jc w:val="both"/>
              <w:rPr>
                <w:rFonts w:eastAsia="Calibri"/>
                <w:sz w:val="22"/>
                <w:szCs w:val="22"/>
                <w:lang w:eastAsia="en-US"/>
              </w:rPr>
            </w:pPr>
            <w:r w:rsidRPr="00A54403">
              <w:rPr>
                <w:rFonts w:eastAsia="Calibri"/>
                <w:sz w:val="22"/>
                <w:szCs w:val="22"/>
                <w:lang w:eastAsia="en-US"/>
              </w:rPr>
              <w:t xml:space="preserve">     Марка электрооборудования – типа «IEK» или эквивалент.</w:t>
            </w:r>
          </w:p>
          <w:p w14:paraId="13F46084" w14:textId="77777777" w:rsidR="00A54403" w:rsidRPr="00A54403" w:rsidRDefault="00A54403" w:rsidP="00A54403">
            <w:pPr>
              <w:widowControl/>
              <w:autoSpaceDE/>
              <w:autoSpaceDN/>
              <w:adjustRightInd/>
              <w:ind w:firstLine="35"/>
              <w:jc w:val="both"/>
              <w:rPr>
                <w:rFonts w:eastAsia="Calibri"/>
                <w:sz w:val="22"/>
                <w:szCs w:val="22"/>
                <w:lang w:eastAsia="en-US"/>
              </w:rPr>
            </w:pPr>
            <w:r w:rsidRPr="00A54403">
              <w:rPr>
                <w:rFonts w:eastAsia="Calibri"/>
                <w:color w:val="FF0000"/>
                <w:sz w:val="22"/>
                <w:szCs w:val="22"/>
                <w:lang w:eastAsia="en-US"/>
              </w:rPr>
              <w:t xml:space="preserve">     </w:t>
            </w:r>
            <w:r w:rsidRPr="00A54403">
              <w:rPr>
                <w:rFonts w:eastAsia="Calibri"/>
                <w:sz w:val="22"/>
                <w:szCs w:val="22"/>
                <w:lang w:eastAsia="en-US"/>
              </w:rPr>
              <w:t xml:space="preserve">Высота установки электрооборудования от уровня чистого пола согласовывается с Заказчиком на этапе разработке технической документации. </w:t>
            </w:r>
          </w:p>
          <w:p w14:paraId="21275523" w14:textId="77777777" w:rsidR="00A54403" w:rsidRPr="00A54403" w:rsidRDefault="00A54403" w:rsidP="00A54403">
            <w:pPr>
              <w:widowControl/>
              <w:autoSpaceDE/>
              <w:autoSpaceDN/>
              <w:adjustRightInd/>
              <w:ind w:firstLine="35"/>
              <w:jc w:val="both"/>
              <w:rPr>
                <w:rFonts w:eastAsia="Calibri"/>
                <w:sz w:val="22"/>
                <w:szCs w:val="22"/>
                <w:lang w:eastAsia="en-US"/>
              </w:rPr>
            </w:pPr>
            <w:r w:rsidRPr="00A54403">
              <w:rPr>
                <w:rFonts w:eastAsia="Calibri"/>
                <w:sz w:val="22"/>
                <w:szCs w:val="22"/>
                <w:lang w:eastAsia="en-US"/>
              </w:rPr>
              <w:t xml:space="preserve">     Все сети выполняются 3-х и 5-и проводным кабелем с медными жилами марки </w:t>
            </w:r>
            <w:proofErr w:type="spellStart"/>
            <w:r w:rsidRPr="00A54403">
              <w:rPr>
                <w:rFonts w:eastAsia="Calibri"/>
                <w:sz w:val="22"/>
                <w:szCs w:val="22"/>
                <w:lang w:eastAsia="en-US"/>
              </w:rPr>
              <w:t>ВВГнгLS</w:t>
            </w:r>
            <w:proofErr w:type="spellEnd"/>
            <w:r w:rsidRPr="00A54403">
              <w:rPr>
                <w:rFonts w:eastAsia="Calibri"/>
                <w:sz w:val="22"/>
                <w:szCs w:val="22"/>
                <w:lang w:eastAsia="en-US"/>
              </w:rPr>
              <w:t>, с крепление по металлическим конструкциям в коробах. Длину и сечение кабелей определить расчетом.</w:t>
            </w:r>
          </w:p>
          <w:p w14:paraId="7CF9E77E" w14:textId="77777777" w:rsidR="00A54403" w:rsidRPr="00A54403" w:rsidRDefault="00A54403" w:rsidP="00A54403">
            <w:pPr>
              <w:widowControl/>
              <w:autoSpaceDE/>
              <w:autoSpaceDN/>
              <w:adjustRightInd/>
              <w:ind w:firstLine="35"/>
              <w:jc w:val="both"/>
              <w:rPr>
                <w:rFonts w:eastAsia="Calibri"/>
                <w:sz w:val="22"/>
                <w:szCs w:val="22"/>
                <w:lang w:eastAsia="en-US"/>
              </w:rPr>
            </w:pPr>
            <w:r w:rsidRPr="00A54403">
              <w:rPr>
                <w:rFonts w:eastAsia="Calibri"/>
                <w:sz w:val="22"/>
                <w:szCs w:val="22"/>
                <w:lang w:eastAsia="en-US"/>
              </w:rPr>
              <w:t xml:space="preserve">     В качестве вводного устройства предусмотреть щит ВРУ напольного исполнения, в котором предусмотреть ввод от двух вводных кабелей расчетного сечения (один - основной, второй - резервный).</w:t>
            </w:r>
          </w:p>
          <w:p w14:paraId="1A32CD6E" w14:textId="77777777" w:rsidR="00A54403" w:rsidRPr="00A54403" w:rsidRDefault="00A54403" w:rsidP="00A54403">
            <w:pPr>
              <w:widowControl/>
              <w:autoSpaceDE/>
              <w:autoSpaceDN/>
              <w:adjustRightInd/>
              <w:ind w:firstLine="35"/>
              <w:jc w:val="both"/>
              <w:rPr>
                <w:rFonts w:eastAsia="Calibri"/>
                <w:sz w:val="22"/>
                <w:szCs w:val="22"/>
                <w:lang w:eastAsia="en-US"/>
              </w:rPr>
            </w:pPr>
            <w:r w:rsidRPr="00A54403">
              <w:rPr>
                <w:rFonts w:eastAsia="Calibri"/>
                <w:sz w:val="22"/>
                <w:szCs w:val="22"/>
                <w:lang w:eastAsia="en-US"/>
              </w:rPr>
              <w:t xml:space="preserve">     Для питания электроприемников предусматриваются распределительные щиты РЩ. </w:t>
            </w:r>
          </w:p>
          <w:p w14:paraId="29FFA3CB" w14:textId="77777777" w:rsidR="00A54403" w:rsidRPr="00A54403" w:rsidRDefault="00A54403" w:rsidP="00A54403">
            <w:pPr>
              <w:widowControl/>
              <w:autoSpaceDE/>
              <w:autoSpaceDN/>
              <w:adjustRightInd/>
              <w:ind w:firstLine="35"/>
              <w:jc w:val="both"/>
              <w:rPr>
                <w:rFonts w:eastAsia="Calibri"/>
                <w:sz w:val="22"/>
                <w:szCs w:val="22"/>
                <w:lang w:eastAsia="en-US"/>
              </w:rPr>
            </w:pPr>
            <w:r w:rsidRPr="00A54403">
              <w:rPr>
                <w:rFonts w:eastAsia="Calibri"/>
                <w:sz w:val="22"/>
                <w:szCs w:val="22"/>
                <w:lang w:eastAsia="en-US"/>
              </w:rPr>
              <w:t xml:space="preserve">     Установка ВРУ и РЩ внутренняя. </w:t>
            </w:r>
          </w:p>
          <w:p w14:paraId="4F3B6A60" w14:textId="77777777" w:rsidR="00A54403" w:rsidRPr="00A54403" w:rsidRDefault="00A54403" w:rsidP="00A54403">
            <w:pPr>
              <w:widowControl/>
              <w:autoSpaceDE/>
              <w:autoSpaceDN/>
              <w:adjustRightInd/>
              <w:ind w:firstLine="35"/>
              <w:jc w:val="both"/>
              <w:rPr>
                <w:rFonts w:eastAsia="Calibri"/>
                <w:sz w:val="22"/>
                <w:szCs w:val="22"/>
                <w:lang w:eastAsia="en-US"/>
              </w:rPr>
            </w:pPr>
            <w:r w:rsidRPr="00A54403">
              <w:rPr>
                <w:rFonts w:eastAsia="Calibri"/>
                <w:sz w:val="22"/>
                <w:szCs w:val="22"/>
                <w:lang w:eastAsia="en-US"/>
              </w:rPr>
              <w:t xml:space="preserve">     Ввод в здание 380 В.</w:t>
            </w:r>
          </w:p>
          <w:p w14:paraId="356CD797"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Предусмотреть установку общего электросчётчика активной энергии прямого включения в щите (ВРУ). Общий счетчик должен учитывать полную электроэнергию. Марку электросчетчика определить на стадии разработки Технической документации. </w:t>
            </w:r>
          </w:p>
        </w:tc>
      </w:tr>
      <w:tr w:rsidR="00A54403" w:rsidRPr="00A54403" w14:paraId="316097F5" w14:textId="77777777" w:rsidTr="00E370FA">
        <w:trPr>
          <w:trHeight w:val="1237"/>
          <w:jc w:val="center"/>
        </w:trPr>
        <w:tc>
          <w:tcPr>
            <w:tcW w:w="356" w:type="pct"/>
            <w:tcBorders>
              <w:top w:val="single" w:sz="4" w:space="0" w:color="auto"/>
              <w:left w:val="single" w:sz="4" w:space="0" w:color="auto"/>
              <w:bottom w:val="single" w:sz="4" w:space="0" w:color="auto"/>
              <w:right w:val="single" w:sz="4" w:space="0" w:color="auto"/>
            </w:tcBorders>
            <w:vAlign w:val="center"/>
          </w:tcPr>
          <w:p w14:paraId="71DDB941"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lastRenderedPageBreak/>
              <w:t>11</w:t>
            </w:r>
          </w:p>
        </w:tc>
        <w:tc>
          <w:tcPr>
            <w:tcW w:w="1149" w:type="pct"/>
            <w:tcBorders>
              <w:top w:val="single" w:sz="4" w:space="0" w:color="auto"/>
              <w:left w:val="single" w:sz="4" w:space="0" w:color="auto"/>
              <w:bottom w:val="single" w:sz="4" w:space="0" w:color="auto"/>
              <w:right w:val="single" w:sz="4" w:space="0" w:color="auto"/>
            </w:tcBorders>
            <w:vAlign w:val="center"/>
          </w:tcPr>
          <w:p w14:paraId="6218F07E" w14:textId="77777777" w:rsidR="00A54403" w:rsidRPr="00A54403" w:rsidRDefault="00A54403" w:rsidP="00A54403">
            <w:pPr>
              <w:widowControl/>
              <w:ind w:firstLine="19"/>
              <w:jc w:val="center"/>
              <w:rPr>
                <w:rFonts w:eastAsia="Calibri"/>
                <w:b/>
                <w:sz w:val="22"/>
                <w:szCs w:val="22"/>
                <w:lang w:eastAsia="en-US"/>
              </w:rPr>
            </w:pPr>
            <w:r w:rsidRPr="00A54403">
              <w:rPr>
                <w:rFonts w:eastAsia="Calibri"/>
                <w:b/>
                <w:sz w:val="22"/>
                <w:szCs w:val="22"/>
                <w:lang w:eastAsia="en-US"/>
              </w:rPr>
              <w:t>Заземление. Защитные меры электробезопасности.</w:t>
            </w:r>
          </w:p>
          <w:p w14:paraId="71CEF19B" w14:textId="77777777" w:rsidR="00A54403" w:rsidRPr="00A54403" w:rsidRDefault="00A54403" w:rsidP="00A54403">
            <w:pPr>
              <w:widowControl/>
              <w:autoSpaceDE/>
              <w:autoSpaceDN/>
              <w:adjustRightInd/>
              <w:jc w:val="center"/>
              <w:rPr>
                <w:rFonts w:eastAsia="Calibri"/>
                <w:b/>
                <w:sz w:val="22"/>
                <w:szCs w:val="22"/>
                <w:lang w:eastAsia="en-US"/>
              </w:rPr>
            </w:pPr>
          </w:p>
        </w:tc>
        <w:tc>
          <w:tcPr>
            <w:tcW w:w="3495" w:type="pct"/>
            <w:tcBorders>
              <w:top w:val="single" w:sz="4" w:space="0" w:color="auto"/>
              <w:left w:val="single" w:sz="4" w:space="0" w:color="auto"/>
              <w:bottom w:val="single" w:sz="4" w:space="0" w:color="auto"/>
              <w:right w:val="single" w:sz="4" w:space="0" w:color="auto"/>
            </w:tcBorders>
            <w:vAlign w:val="center"/>
          </w:tcPr>
          <w:p w14:paraId="2B17AD5D"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Питание электроприемников предусматривается от сети напряжением не менее 380/220В с заземленной нейтралью.  </w:t>
            </w:r>
          </w:p>
          <w:p w14:paraId="46628B8C"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Защитные меры безопасности выполняются в соответствии с требованиями гл. 1.7 ПУЭ, изд.7.  </w:t>
            </w:r>
          </w:p>
          <w:p w14:paraId="4D904DA1"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Для защиты от поражения электрическим током применяется защитное заземление, автоматическое отключение питания, уравнивание потенциалов, выполняется монтаж заземляющего устройства.</w:t>
            </w:r>
          </w:p>
          <w:p w14:paraId="33FEF62D"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Время отключения питания на групповых линиях не более 0,03 с при </w:t>
            </w:r>
            <w:proofErr w:type="spellStart"/>
            <w:r w:rsidRPr="00A54403">
              <w:rPr>
                <w:rFonts w:eastAsia="Calibri"/>
                <w:sz w:val="22"/>
                <w:szCs w:val="22"/>
                <w:lang w:eastAsia="en-US"/>
              </w:rPr>
              <w:t>Uф</w:t>
            </w:r>
            <w:proofErr w:type="spellEnd"/>
            <w:r w:rsidRPr="00A54403">
              <w:rPr>
                <w:rFonts w:eastAsia="Calibri"/>
                <w:sz w:val="22"/>
                <w:szCs w:val="22"/>
                <w:lang w:eastAsia="en-US"/>
              </w:rPr>
              <w:t xml:space="preserve">=220В в цепях, питающих распределительные щиты - время отключения не более 0,4 с.    </w:t>
            </w:r>
          </w:p>
          <w:p w14:paraId="5736EA46"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Предусматривается установка устройств защитного отключения (УЗО) в щитах с групповыми розеточными сетями. Нулевые защитные проводники прокладываются, начиная от шины защитного заземления вводных панелей. </w:t>
            </w:r>
          </w:p>
          <w:p w14:paraId="70C655AB"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Предусматривается основная система уравнивания потенциалов, путем объединения на вводе в Сборно-разборный быстровозводимый Гараж ССТ металлических труб (товарный знак отсутствует. Страна происхождения Россия) водоснабжения и канализации, металлоконструкций, молниезащиты с главной заземляющей шиной - ГЗШ. При наличии на трубопроводах коммуникаций вводных вентилей, выполняется их шунтирование. </w:t>
            </w:r>
          </w:p>
          <w:p w14:paraId="03D183F3" w14:textId="77777777" w:rsidR="00A54403" w:rsidRPr="00A54403" w:rsidRDefault="00A54403" w:rsidP="00A54403">
            <w:pPr>
              <w:widowControl/>
              <w:tabs>
                <w:tab w:val="left" w:pos="12"/>
              </w:tabs>
              <w:autoSpaceDE/>
              <w:autoSpaceDN/>
              <w:adjustRightInd/>
              <w:jc w:val="both"/>
              <w:rPr>
                <w:rFonts w:eastAsia="Calibri"/>
                <w:sz w:val="22"/>
                <w:szCs w:val="22"/>
                <w:lang w:eastAsia="en-US"/>
              </w:rPr>
            </w:pPr>
            <w:r w:rsidRPr="00A54403">
              <w:rPr>
                <w:rFonts w:eastAsia="Calibri"/>
                <w:sz w:val="22"/>
                <w:szCs w:val="22"/>
                <w:lang w:eastAsia="en-US"/>
              </w:rPr>
              <w:lastRenderedPageBreak/>
              <w:t xml:space="preserve">     Металлические </w:t>
            </w:r>
            <w:proofErr w:type="spellStart"/>
            <w:r w:rsidRPr="00A54403">
              <w:rPr>
                <w:rFonts w:eastAsia="Calibri"/>
                <w:sz w:val="22"/>
                <w:szCs w:val="22"/>
                <w:lang w:eastAsia="en-US"/>
              </w:rPr>
              <w:t>кабеленесущие</w:t>
            </w:r>
            <w:proofErr w:type="spellEnd"/>
            <w:r w:rsidRPr="00A54403">
              <w:rPr>
                <w:rFonts w:eastAsia="Calibri"/>
                <w:sz w:val="22"/>
                <w:szCs w:val="22"/>
                <w:lang w:eastAsia="en-US"/>
              </w:rPr>
              <w:t xml:space="preserve"> системы (короба/лотки для укладки кабеля) соединяются с заземляющим зажимом соответствующего электрощита.</w:t>
            </w:r>
          </w:p>
          <w:p w14:paraId="17BFBA73" w14:textId="77777777" w:rsidR="00A54403" w:rsidRPr="00A54403" w:rsidRDefault="00A54403" w:rsidP="00A54403">
            <w:pPr>
              <w:widowControl/>
              <w:tabs>
                <w:tab w:val="left" w:pos="12"/>
              </w:tabs>
              <w:autoSpaceDE/>
              <w:autoSpaceDN/>
              <w:adjustRightInd/>
              <w:jc w:val="both"/>
              <w:rPr>
                <w:rFonts w:eastAsia="Calibri"/>
                <w:sz w:val="22"/>
                <w:szCs w:val="22"/>
                <w:lang w:eastAsia="en-US"/>
              </w:rPr>
            </w:pPr>
            <w:r w:rsidRPr="00A54403">
              <w:rPr>
                <w:rFonts w:eastAsia="Calibri"/>
                <w:sz w:val="22"/>
                <w:szCs w:val="22"/>
                <w:lang w:eastAsia="en-US"/>
              </w:rPr>
              <w:t xml:space="preserve">     Розетки используются с третьим заземляющим контактом. Металлические корпуса стационарных и переносных электроприемников заземлены. </w:t>
            </w:r>
          </w:p>
        </w:tc>
      </w:tr>
      <w:tr w:rsidR="00A54403" w:rsidRPr="00A54403" w14:paraId="0798E679" w14:textId="77777777" w:rsidTr="00E370FA">
        <w:trPr>
          <w:cantSplit/>
          <w:trHeight w:val="539"/>
          <w:jc w:val="center"/>
        </w:trPr>
        <w:tc>
          <w:tcPr>
            <w:tcW w:w="356" w:type="pct"/>
            <w:tcBorders>
              <w:top w:val="single" w:sz="4" w:space="0" w:color="auto"/>
              <w:left w:val="single" w:sz="4" w:space="0" w:color="auto"/>
              <w:bottom w:val="single" w:sz="4" w:space="0" w:color="auto"/>
              <w:right w:val="single" w:sz="4" w:space="0" w:color="auto"/>
            </w:tcBorders>
            <w:vAlign w:val="center"/>
          </w:tcPr>
          <w:p w14:paraId="61B26519"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lastRenderedPageBreak/>
              <w:t>12</w:t>
            </w:r>
          </w:p>
        </w:tc>
        <w:tc>
          <w:tcPr>
            <w:tcW w:w="1149" w:type="pct"/>
            <w:tcBorders>
              <w:top w:val="single" w:sz="4" w:space="0" w:color="auto"/>
              <w:left w:val="single" w:sz="4" w:space="0" w:color="auto"/>
              <w:bottom w:val="single" w:sz="4" w:space="0" w:color="auto"/>
              <w:right w:val="single" w:sz="4" w:space="0" w:color="auto"/>
            </w:tcBorders>
            <w:vAlign w:val="center"/>
            <w:hideMark/>
          </w:tcPr>
          <w:p w14:paraId="13DD5AC8"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Водоснабжение</w:t>
            </w:r>
          </w:p>
        </w:tc>
        <w:tc>
          <w:tcPr>
            <w:tcW w:w="3495" w:type="pct"/>
            <w:tcBorders>
              <w:top w:val="single" w:sz="4" w:space="0" w:color="auto"/>
              <w:left w:val="single" w:sz="4" w:space="0" w:color="auto"/>
              <w:bottom w:val="single" w:sz="4" w:space="0" w:color="auto"/>
              <w:right w:val="single" w:sz="4" w:space="0" w:color="auto"/>
            </w:tcBorders>
            <w:vAlign w:val="center"/>
          </w:tcPr>
          <w:p w14:paraId="2DF0774F" w14:textId="77777777" w:rsidR="00A54403" w:rsidRPr="00A54403" w:rsidRDefault="00A54403" w:rsidP="00A54403">
            <w:pPr>
              <w:widowControl/>
              <w:autoSpaceDN/>
              <w:adjustRightInd/>
              <w:jc w:val="both"/>
              <w:rPr>
                <w:rFonts w:eastAsia="Calibri"/>
                <w:sz w:val="22"/>
                <w:szCs w:val="22"/>
                <w:lang w:eastAsia="en-US"/>
              </w:rPr>
            </w:pPr>
            <w:r w:rsidRPr="00A54403">
              <w:rPr>
                <w:rFonts w:eastAsia="Calibri"/>
                <w:sz w:val="22"/>
                <w:szCs w:val="22"/>
                <w:lang w:eastAsia="en-US"/>
              </w:rPr>
              <w:t xml:space="preserve">     Система от существующих наружных сетей водоснабжения. Горячее водоснабжение от электрического накопительного водонагревателя мощностью не менее 1,5 кВт, объемом не менее 60 л., максимальная температура нагревания воды должна быть не менее 65°C и не более 75°C. Предусмотреть поступление холодной воды в накопительный нагреватель от сети холодного водоснабжения</w:t>
            </w:r>
          </w:p>
          <w:p w14:paraId="7D1DE491" w14:textId="77777777" w:rsidR="00A54403" w:rsidRPr="00A54403" w:rsidRDefault="00A54403" w:rsidP="00A54403">
            <w:pPr>
              <w:widowControl/>
              <w:autoSpaceDN/>
              <w:adjustRightInd/>
              <w:jc w:val="both"/>
              <w:rPr>
                <w:rFonts w:eastAsia="Calibri"/>
                <w:sz w:val="22"/>
                <w:szCs w:val="22"/>
                <w:lang w:eastAsia="en-US"/>
              </w:rPr>
            </w:pPr>
            <w:r w:rsidRPr="00A54403">
              <w:rPr>
                <w:rFonts w:eastAsia="Calibri"/>
                <w:sz w:val="22"/>
                <w:szCs w:val="22"/>
                <w:lang w:eastAsia="en-US"/>
              </w:rPr>
              <w:t xml:space="preserve">     В качестве резервного источника водоснабжения питание системы осуществляется от расходных баков общим объемом не менее 3 м3, с возможностью заполнения бака - с помощью передвижной техники через горловину, выведенную за наружную стену. На линии заполнения бака установлен электромагнитный клапан. Контроль заполнения баков осуществляет реле уровня, которое по сигналу датчиков закрывает электромагнитный клапан. Санитарно-технические приборы включают: керамические унитазы с бачком в количестве 1 </w:t>
            </w:r>
            <w:proofErr w:type="spellStart"/>
            <w:r w:rsidRPr="00A54403">
              <w:rPr>
                <w:rFonts w:eastAsia="Calibri"/>
                <w:sz w:val="22"/>
                <w:szCs w:val="22"/>
                <w:lang w:eastAsia="en-US"/>
              </w:rPr>
              <w:t>шт</w:t>
            </w:r>
            <w:proofErr w:type="spellEnd"/>
            <w:r w:rsidRPr="00A54403">
              <w:rPr>
                <w:rFonts w:eastAsia="Calibri"/>
                <w:sz w:val="22"/>
                <w:szCs w:val="22"/>
                <w:lang w:eastAsia="en-US"/>
              </w:rPr>
              <w:t>; умывальники напольные со смесителями в количестве 1 шт.</w:t>
            </w:r>
          </w:p>
          <w:p w14:paraId="7ED68AD4" w14:textId="77777777" w:rsidR="00A54403" w:rsidRPr="00A54403" w:rsidRDefault="00A54403" w:rsidP="00A54403">
            <w:pPr>
              <w:widowControl/>
              <w:autoSpaceDN/>
              <w:adjustRightInd/>
              <w:jc w:val="both"/>
              <w:rPr>
                <w:rFonts w:eastAsia="Calibri"/>
                <w:sz w:val="22"/>
                <w:szCs w:val="22"/>
                <w:lang w:eastAsia="en-US"/>
              </w:rPr>
            </w:pPr>
            <w:r w:rsidRPr="00A54403">
              <w:rPr>
                <w:rFonts w:eastAsia="Times New Roman"/>
                <w:sz w:val="22"/>
                <w:szCs w:val="22"/>
                <w:lang w:eastAsia="ru-RU"/>
              </w:rPr>
              <w:t xml:space="preserve">     Прокладку и подключение к наружным сетям водоснабжения осуществляет Подрядчик.</w:t>
            </w:r>
          </w:p>
        </w:tc>
      </w:tr>
      <w:tr w:rsidR="00A54403" w:rsidRPr="00A54403" w14:paraId="426C3E19" w14:textId="77777777" w:rsidTr="00E370FA">
        <w:trPr>
          <w:cantSplit/>
          <w:trHeight w:val="847"/>
          <w:jc w:val="center"/>
        </w:trPr>
        <w:tc>
          <w:tcPr>
            <w:tcW w:w="356" w:type="pct"/>
            <w:tcBorders>
              <w:top w:val="single" w:sz="4" w:space="0" w:color="auto"/>
              <w:left w:val="single" w:sz="4" w:space="0" w:color="auto"/>
              <w:right w:val="single" w:sz="4" w:space="0" w:color="auto"/>
            </w:tcBorders>
            <w:vAlign w:val="center"/>
          </w:tcPr>
          <w:p w14:paraId="0FCE6263"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13</w:t>
            </w:r>
          </w:p>
        </w:tc>
        <w:tc>
          <w:tcPr>
            <w:tcW w:w="1149" w:type="pct"/>
            <w:tcBorders>
              <w:top w:val="single" w:sz="4" w:space="0" w:color="auto"/>
              <w:left w:val="single" w:sz="4" w:space="0" w:color="auto"/>
              <w:right w:val="single" w:sz="4" w:space="0" w:color="auto"/>
            </w:tcBorders>
            <w:vAlign w:val="center"/>
            <w:hideMark/>
          </w:tcPr>
          <w:p w14:paraId="7BA12CCE"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Канализация</w:t>
            </w:r>
          </w:p>
        </w:tc>
        <w:tc>
          <w:tcPr>
            <w:tcW w:w="3495" w:type="pct"/>
            <w:tcBorders>
              <w:top w:val="single" w:sz="4" w:space="0" w:color="auto"/>
              <w:left w:val="single" w:sz="4" w:space="0" w:color="auto"/>
              <w:right w:val="single" w:sz="4" w:space="0" w:color="auto"/>
            </w:tcBorders>
            <w:vAlign w:val="center"/>
            <w:hideMark/>
          </w:tcPr>
          <w:p w14:paraId="7140C78E" w14:textId="77777777" w:rsidR="00A54403" w:rsidRPr="00A54403" w:rsidRDefault="00A54403" w:rsidP="00A54403">
            <w:pPr>
              <w:widowControl/>
              <w:autoSpaceDN/>
              <w:adjustRightInd/>
              <w:jc w:val="both"/>
              <w:rPr>
                <w:rFonts w:eastAsia="Times New Roman"/>
                <w:sz w:val="22"/>
                <w:szCs w:val="22"/>
                <w:lang w:eastAsia="ru-RU"/>
              </w:rPr>
            </w:pPr>
            <w:r w:rsidRPr="00A54403">
              <w:rPr>
                <w:rFonts w:eastAsia="Times New Roman"/>
                <w:sz w:val="22"/>
                <w:szCs w:val="22"/>
                <w:lang w:eastAsia="ru-RU"/>
              </w:rPr>
              <w:t xml:space="preserve">     Должна быть оборудована автономной системой канализации (септик объемом не менее 8 </w:t>
            </w:r>
            <w:proofErr w:type="spellStart"/>
            <w:r w:rsidRPr="00A54403">
              <w:rPr>
                <w:rFonts w:eastAsia="Times New Roman"/>
                <w:sz w:val="22"/>
                <w:szCs w:val="22"/>
                <w:lang w:eastAsia="ru-RU"/>
              </w:rPr>
              <w:t>куб.м</w:t>
            </w:r>
            <w:proofErr w:type="spellEnd"/>
            <w:r w:rsidRPr="00A54403">
              <w:rPr>
                <w:rFonts w:eastAsia="Times New Roman"/>
                <w:sz w:val="22"/>
                <w:szCs w:val="22"/>
                <w:lang w:eastAsia="ru-RU"/>
              </w:rPr>
              <w:t>.). Внутренняя система водоотведения должна быть самотечной, с одним выходом и вентиляцией через канализационный стояк, с выходом над кровлей; должна обеспечивать сброс сточных вод при уклоне канализационных труб не мене 0,002, через выпуск из блок-модуля в утепленный и обогреваемый септик подземного исполнения (диаметр патрубка для опорожнения септика не менее 150мм.) объемом не менее 8 м. куб. Предусмотреть устройство теплоизоляции (пеноплекс или эквивалент) и греющего кабеля на поверхности труб наружной канализации.  Внутренняя система водоотведения должна быть создана на базе пластиковых труб для внутренней безнапорной канализации, предназначенных для транспортировки сточных вод различного химического состава, с устройством ревизий. Диаметр канализационных труб должен обеспечивать максимальную пропускную способность. Трубы канализационные внутренние должны иметь стандартную толщину стенок не менее 2,0 мм.</w:t>
            </w:r>
          </w:p>
          <w:p w14:paraId="5D348201" w14:textId="77777777" w:rsidR="00A54403" w:rsidRPr="00A54403" w:rsidRDefault="00A54403" w:rsidP="00A54403">
            <w:pPr>
              <w:widowControl/>
              <w:autoSpaceDN/>
              <w:adjustRightInd/>
              <w:jc w:val="both"/>
              <w:rPr>
                <w:rFonts w:eastAsia="Times New Roman"/>
                <w:sz w:val="22"/>
                <w:szCs w:val="22"/>
                <w:lang w:eastAsia="ru-RU"/>
              </w:rPr>
            </w:pPr>
            <w:r w:rsidRPr="00A54403">
              <w:rPr>
                <w:rFonts w:eastAsia="Times New Roman"/>
                <w:sz w:val="22"/>
                <w:szCs w:val="22"/>
                <w:lang w:eastAsia="ru-RU"/>
              </w:rPr>
              <w:t xml:space="preserve">      Устройство автономной системы канализации осуществляет Подрядчик.</w:t>
            </w:r>
          </w:p>
        </w:tc>
      </w:tr>
      <w:tr w:rsidR="00A54403" w:rsidRPr="00A54403" w14:paraId="4E699E48" w14:textId="77777777" w:rsidTr="00E370FA">
        <w:trPr>
          <w:trHeight w:val="983"/>
          <w:jc w:val="center"/>
        </w:trPr>
        <w:tc>
          <w:tcPr>
            <w:tcW w:w="356" w:type="pct"/>
            <w:tcBorders>
              <w:top w:val="single" w:sz="4" w:space="0" w:color="auto"/>
              <w:left w:val="single" w:sz="4" w:space="0" w:color="auto"/>
              <w:bottom w:val="single" w:sz="4" w:space="0" w:color="auto"/>
              <w:right w:val="single" w:sz="4" w:space="0" w:color="auto"/>
            </w:tcBorders>
            <w:vAlign w:val="center"/>
          </w:tcPr>
          <w:p w14:paraId="4D9727D6" w14:textId="77777777" w:rsidR="00A54403" w:rsidRPr="00A54403" w:rsidRDefault="00A54403" w:rsidP="00A54403">
            <w:pPr>
              <w:widowControl/>
              <w:autoSpaceDE/>
              <w:autoSpaceDN/>
              <w:adjustRightInd/>
              <w:jc w:val="center"/>
              <w:rPr>
                <w:rFonts w:eastAsia="Calibri"/>
                <w:b/>
                <w:color w:val="FF0000"/>
                <w:sz w:val="22"/>
                <w:szCs w:val="22"/>
                <w:lang w:eastAsia="en-US"/>
              </w:rPr>
            </w:pPr>
            <w:r w:rsidRPr="00A54403">
              <w:rPr>
                <w:rFonts w:eastAsia="Calibri"/>
                <w:b/>
                <w:sz w:val="22"/>
                <w:szCs w:val="22"/>
                <w:lang w:eastAsia="en-US"/>
              </w:rPr>
              <w:t>14</w:t>
            </w:r>
          </w:p>
        </w:tc>
        <w:tc>
          <w:tcPr>
            <w:tcW w:w="1149" w:type="pct"/>
            <w:tcBorders>
              <w:top w:val="single" w:sz="4" w:space="0" w:color="auto"/>
              <w:left w:val="single" w:sz="4" w:space="0" w:color="auto"/>
              <w:bottom w:val="single" w:sz="4" w:space="0" w:color="auto"/>
              <w:right w:val="single" w:sz="4" w:space="0" w:color="auto"/>
            </w:tcBorders>
            <w:vAlign w:val="center"/>
            <w:hideMark/>
          </w:tcPr>
          <w:p w14:paraId="3AE02604" w14:textId="77777777" w:rsidR="00A54403" w:rsidRPr="00A54403" w:rsidRDefault="00A54403" w:rsidP="00A54403">
            <w:pPr>
              <w:widowControl/>
              <w:autoSpaceDE/>
              <w:autoSpaceDN/>
              <w:adjustRightInd/>
              <w:jc w:val="center"/>
              <w:rPr>
                <w:rFonts w:eastAsia="Calibri"/>
                <w:color w:val="FF0000"/>
                <w:sz w:val="22"/>
                <w:szCs w:val="22"/>
                <w:lang w:eastAsia="en-US"/>
              </w:rPr>
            </w:pPr>
            <w:r w:rsidRPr="00A54403">
              <w:rPr>
                <w:rFonts w:eastAsia="Calibri"/>
                <w:b/>
                <w:sz w:val="22"/>
                <w:szCs w:val="22"/>
                <w:lang w:eastAsia="en-US"/>
              </w:rPr>
              <w:t xml:space="preserve">Отопление  </w:t>
            </w:r>
          </w:p>
        </w:tc>
        <w:tc>
          <w:tcPr>
            <w:tcW w:w="3495" w:type="pct"/>
            <w:tcBorders>
              <w:top w:val="single" w:sz="4" w:space="0" w:color="auto"/>
              <w:left w:val="single" w:sz="4" w:space="0" w:color="auto"/>
              <w:bottom w:val="single" w:sz="4" w:space="0" w:color="auto"/>
              <w:right w:val="single" w:sz="4" w:space="0" w:color="auto"/>
            </w:tcBorders>
            <w:vAlign w:val="center"/>
            <w:hideMark/>
          </w:tcPr>
          <w:p w14:paraId="441F4929" w14:textId="77777777" w:rsidR="00A54403" w:rsidRPr="00A54403" w:rsidRDefault="00A54403" w:rsidP="00A54403">
            <w:pPr>
              <w:widowControl/>
              <w:autoSpaceDN/>
              <w:adjustRightInd/>
              <w:snapToGrid w:val="0"/>
              <w:jc w:val="both"/>
              <w:rPr>
                <w:rFonts w:eastAsia="Times New Roman"/>
                <w:sz w:val="22"/>
                <w:szCs w:val="22"/>
                <w:lang w:eastAsia="ru-RU"/>
              </w:rPr>
            </w:pPr>
            <w:r w:rsidRPr="00A54403">
              <w:rPr>
                <w:rFonts w:eastAsia="Times New Roman"/>
                <w:sz w:val="22"/>
                <w:szCs w:val="22"/>
                <w:lang w:eastAsia="ru-RU"/>
              </w:rPr>
              <w:t xml:space="preserve">     Система отопления от существующих наружных сетей теплоснабжения, горизонтальная двухтрубная; диаметр трубопровода и площадь отопительных приборов должна быть соответствующей для поддержания нормативной температуры в зависимости от функционального назначения помещений, отопительные приборы: радиаторы алюминиевые в служебно-бытовых помещениях, в боксах - регистры, трубы системы отопления - стальные водогазопроводные. Все отопительные приборы и контуры отопления оборудуются запорно-регулирующей арматурой. </w:t>
            </w:r>
          </w:p>
          <w:p w14:paraId="7F467E56" w14:textId="77777777" w:rsidR="00A54403" w:rsidRPr="00A54403" w:rsidRDefault="00A54403" w:rsidP="00A54403">
            <w:pPr>
              <w:widowControl/>
              <w:autoSpaceDN/>
              <w:adjustRightInd/>
              <w:snapToGrid w:val="0"/>
              <w:jc w:val="both"/>
              <w:rPr>
                <w:rFonts w:eastAsia="Times New Roman"/>
                <w:sz w:val="22"/>
                <w:szCs w:val="22"/>
                <w:lang w:eastAsia="ru-RU"/>
              </w:rPr>
            </w:pPr>
            <w:r w:rsidRPr="00A54403">
              <w:rPr>
                <w:rFonts w:eastAsia="Times New Roman"/>
                <w:sz w:val="22"/>
                <w:szCs w:val="22"/>
                <w:lang w:eastAsia="ru-RU"/>
              </w:rPr>
              <w:t xml:space="preserve">     Прокладку и подключение к наружным сетям теплоснабжения осуществляет Подрядчик. </w:t>
            </w:r>
          </w:p>
        </w:tc>
      </w:tr>
      <w:tr w:rsidR="00A54403" w:rsidRPr="00A54403" w14:paraId="14D6493A" w14:textId="77777777" w:rsidTr="00E370FA">
        <w:trPr>
          <w:trHeight w:val="716"/>
          <w:jc w:val="center"/>
        </w:trPr>
        <w:tc>
          <w:tcPr>
            <w:tcW w:w="356" w:type="pct"/>
            <w:tcBorders>
              <w:top w:val="single" w:sz="4" w:space="0" w:color="auto"/>
              <w:left w:val="single" w:sz="4" w:space="0" w:color="auto"/>
              <w:bottom w:val="single" w:sz="4" w:space="0" w:color="auto"/>
              <w:right w:val="single" w:sz="4" w:space="0" w:color="auto"/>
            </w:tcBorders>
            <w:vAlign w:val="center"/>
          </w:tcPr>
          <w:p w14:paraId="44E9FF81"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15</w:t>
            </w:r>
          </w:p>
        </w:tc>
        <w:tc>
          <w:tcPr>
            <w:tcW w:w="1149" w:type="pct"/>
            <w:tcBorders>
              <w:top w:val="single" w:sz="4" w:space="0" w:color="auto"/>
              <w:left w:val="single" w:sz="4" w:space="0" w:color="auto"/>
              <w:bottom w:val="single" w:sz="4" w:space="0" w:color="auto"/>
              <w:right w:val="single" w:sz="4" w:space="0" w:color="auto"/>
            </w:tcBorders>
            <w:vAlign w:val="center"/>
            <w:hideMark/>
          </w:tcPr>
          <w:p w14:paraId="5FFBDF6A" w14:textId="77777777" w:rsidR="00A54403" w:rsidRPr="00A54403" w:rsidRDefault="00A54403" w:rsidP="00A54403">
            <w:pPr>
              <w:widowControl/>
              <w:autoSpaceDE/>
              <w:autoSpaceDN/>
              <w:adjustRightInd/>
              <w:jc w:val="center"/>
              <w:rPr>
                <w:rFonts w:eastAsia="Calibri"/>
                <w:sz w:val="22"/>
                <w:szCs w:val="22"/>
                <w:lang w:eastAsia="en-US"/>
              </w:rPr>
            </w:pPr>
            <w:r w:rsidRPr="00A54403">
              <w:rPr>
                <w:rFonts w:eastAsia="Calibri"/>
                <w:b/>
                <w:sz w:val="22"/>
                <w:szCs w:val="22"/>
                <w:lang w:eastAsia="en-US"/>
              </w:rPr>
              <w:t>Вентиляция</w:t>
            </w:r>
          </w:p>
        </w:tc>
        <w:tc>
          <w:tcPr>
            <w:tcW w:w="3495" w:type="pct"/>
            <w:tcBorders>
              <w:top w:val="single" w:sz="4" w:space="0" w:color="auto"/>
              <w:left w:val="single" w:sz="4" w:space="0" w:color="auto"/>
              <w:bottom w:val="single" w:sz="4" w:space="0" w:color="auto"/>
              <w:right w:val="single" w:sz="4" w:space="0" w:color="auto"/>
            </w:tcBorders>
            <w:vAlign w:val="center"/>
          </w:tcPr>
          <w:p w14:paraId="5CB6C065" w14:textId="77777777" w:rsidR="00A54403" w:rsidRPr="00A54403" w:rsidRDefault="00A54403" w:rsidP="00A54403">
            <w:pPr>
              <w:widowControl/>
              <w:autoSpaceDN/>
              <w:adjustRightInd/>
              <w:snapToGrid w:val="0"/>
              <w:jc w:val="both"/>
              <w:rPr>
                <w:rFonts w:eastAsia="Calibri"/>
                <w:sz w:val="22"/>
                <w:szCs w:val="22"/>
                <w:lang w:eastAsia="en-US"/>
              </w:rPr>
            </w:pPr>
            <w:r w:rsidRPr="00A54403">
              <w:rPr>
                <w:rFonts w:eastAsia="Calibri"/>
                <w:sz w:val="22"/>
                <w:szCs w:val="22"/>
                <w:lang w:eastAsia="en-US"/>
              </w:rPr>
              <w:t xml:space="preserve">     Для удаления выхлопных газов автотранспорта предусматриваются вытяжные катушки с отводящими шлангами в боксах.</w:t>
            </w:r>
          </w:p>
          <w:p w14:paraId="69FFC931" w14:textId="77777777" w:rsidR="00A54403" w:rsidRPr="00A54403" w:rsidRDefault="00A54403" w:rsidP="00A54403">
            <w:pPr>
              <w:widowControl/>
              <w:autoSpaceDN/>
              <w:adjustRightInd/>
              <w:snapToGrid w:val="0"/>
              <w:jc w:val="both"/>
              <w:rPr>
                <w:rFonts w:eastAsia="Calibri"/>
                <w:sz w:val="22"/>
                <w:szCs w:val="22"/>
                <w:lang w:eastAsia="en-US"/>
              </w:rPr>
            </w:pPr>
            <w:r w:rsidRPr="00A54403">
              <w:rPr>
                <w:rFonts w:eastAsia="Calibri"/>
                <w:sz w:val="22"/>
                <w:szCs w:val="22"/>
                <w:lang w:eastAsia="en-US"/>
              </w:rPr>
              <w:t xml:space="preserve">     В помещении санузла, мастерской и аккумуляторной обеспечить необходимую вытяжную вентиляцию. </w:t>
            </w:r>
          </w:p>
        </w:tc>
      </w:tr>
      <w:tr w:rsidR="00A54403" w:rsidRPr="00A54403" w14:paraId="1B3738D0" w14:textId="77777777" w:rsidTr="00E370FA">
        <w:trPr>
          <w:trHeight w:val="412"/>
          <w:jc w:val="center"/>
        </w:trPr>
        <w:tc>
          <w:tcPr>
            <w:tcW w:w="356" w:type="pct"/>
            <w:tcBorders>
              <w:top w:val="single" w:sz="4" w:space="0" w:color="auto"/>
              <w:left w:val="single" w:sz="4" w:space="0" w:color="auto"/>
              <w:bottom w:val="single" w:sz="4" w:space="0" w:color="auto"/>
              <w:right w:val="single" w:sz="4" w:space="0" w:color="auto"/>
            </w:tcBorders>
            <w:vAlign w:val="center"/>
          </w:tcPr>
          <w:p w14:paraId="7BC3E32C"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16</w:t>
            </w:r>
          </w:p>
        </w:tc>
        <w:tc>
          <w:tcPr>
            <w:tcW w:w="1149" w:type="pct"/>
            <w:tcBorders>
              <w:top w:val="single" w:sz="4" w:space="0" w:color="auto"/>
              <w:left w:val="single" w:sz="4" w:space="0" w:color="auto"/>
              <w:bottom w:val="single" w:sz="4" w:space="0" w:color="auto"/>
              <w:right w:val="single" w:sz="4" w:space="0" w:color="auto"/>
            </w:tcBorders>
            <w:vAlign w:val="center"/>
          </w:tcPr>
          <w:p w14:paraId="24EF1C87"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 xml:space="preserve">Система пожарной сигнализации, система </w:t>
            </w:r>
            <w:r w:rsidRPr="00A54403">
              <w:rPr>
                <w:rFonts w:eastAsia="Calibri"/>
                <w:b/>
                <w:sz w:val="22"/>
                <w:szCs w:val="22"/>
                <w:lang w:eastAsia="en-US"/>
              </w:rPr>
              <w:lastRenderedPageBreak/>
              <w:t xml:space="preserve">оповещения и управления эвакуацией </w:t>
            </w:r>
          </w:p>
        </w:tc>
        <w:tc>
          <w:tcPr>
            <w:tcW w:w="3495" w:type="pct"/>
            <w:tcBorders>
              <w:top w:val="single" w:sz="4" w:space="0" w:color="auto"/>
              <w:left w:val="single" w:sz="4" w:space="0" w:color="auto"/>
              <w:bottom w:val="single" w:sz="4" w:space="0" w:color="auto"/>
              <w:right w:val="single" w:sz="4" w:space="0" w:color="auto"/>
            </w:tcBorders>
            <w:vAlign w:val="center"/>
          </w:tcPr>
          <w:p w14:paraId="04261F2B"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lastRenderedPageBreak/>
              <w:t xml:space="preserve">     Системы пожарной сигнализации должны обеспечивать подачу светового и звукового сигналов о возникновении пожара на прибор приёмно-контрольный пожарный, устанавливаемый в помещении </w:t>
            </w:r>
            <w:r w:rsidRPr="00A54403">
              <w:rPr>
                <w:rFonts w:eastAsia="Calibri"/>
                <w:sz w:val="22"/>
                <w:szCs w:val="22"/>
                <w:lang w:eastAsia="en-US"/>
              </w:rPr>
              <w:lastRenderedPageBreak/>
              <w:t>дежурного персонала, или на специальные выносные устройства оповещения.</w:t>
            </w:r>
          </w:p>
          <w:p w14:paraId="458669F8"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14:paraId="509C3585"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Звуковые пожарные оповещатели системы оповещения и управления эвакуацией людей при пожаре должны обеспечивать уровень звукового сигнала не менее чем на 15 акустических децибел выше допустимого уровня звука постоянного (фонового) шума в защищаемом помещении. При этом общий уровень звука в защищаемом помещении (уровень звука постоянного шума в помещении совместно с уровнем звука сигналов, производимых всеми звуковыми пожарными оповещателями) должен быть не менее 75 акустических децибел на расстоянии 3 метров от оповещателя, но не более 120 акустических децибел в любой точке защищаемого помещения.</w:t>
            </w:r>
          </w:p>
          <w:p w14:paraId="13BE14C6"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В защищаемых помещениях, в которых уровень звука постоянного (фонового) шума более 95 акустических децибел, звуковые оповещатели должны комбинироваться со световыми, допускается использование световых мигающих оповещателей.</w:t>
            </w:r>
          </w:p>
          <w:p w14:paraId="7E2FA127"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Система оповещения и управления эвакуацией людей при пожаре должна включаться от командного импульса, формируемого системой пожарной сигнализации.</w:t>
            </w:r>
          </w:p>
          <w:p w14:paraId="04466256"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Предусмотреть установку огнетушителей. Количество и марку огнетушителей определить на стадии разработки технической документации.</w:t>
            </w:r>
          </w:p>
        </w:tc>
      </w:tr>
      <w:tr w:rsidR="00A54403" w:rsidRPr="00A54403" w14:paraId="0BD7F8C6" w14:textId="77777777" w:rsidTr="00E370FA">
        <w:trPr>
          <w:trHeight w:val="412"/>
          <w:jc w:val="center"/>
        </w:trPr>
        <w:tc>
          <w:tcPr>
            <w:tcW w:w="356" w:type="pct"/>
            <w:tcBorders>
              <w:top w:val="single" w:sz="4" w:space="0" w:color="auto"/>
              <w:left w:val="single" w:sz="4" w:space="0" w:color="auto"/>
              <w:bottom w:val="single" w:sz="4" w:space="0" w:color="auto"/>
              <w:right w:val="single" w:sz="4" w:space="0" w:color="auto"/>
            </w:tcBorders>
            <w:vAlign w:val="center"/>
          </w:tcPr>
          <w:p w14:paraId="308B468D"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lastRenderedPageBreak/>
              <w:t>17</w:t>
            </w:r>
          </w:p>
        </w:tc>
        <w:tc>
          <w:tcPr>
            <w:tcW w:w="1149" w:type="pct"/>
            <w:tcBorders>
              <w:top w:val="single" w:sz="4" w:space="0" w:color="auto"/>
              <w:left w:val="single" w:sz="4" w:space="0" w:color="auto"/>
              <w:bottom w:val="single" w:sz="4" w:space="0" w:color="auto"/>
              <w:right w:val="single" w:sz="4" w:space="0" w:color="auto"/>
            </w:tcBorders>
            <w:vAlign w:val="center"/>
          </w:tcPr>
          <w:p w14:paraId="6A1E5188"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Дополнительные сведения</w:t>
            </w:r>
          </w:p>
        </w:tc>
        <w:tc>
          <w:tcPr>
            <w:tcW w:w="3495" w:type="pct"/>
            <w:tcBorders>
              <w:top w:val="single" w:sz="4" w:space="0" w:color="auto"/>
              <w:left w:val="single" w:sz="4" w:space="0" w:color="auto"/>
              <w:bottom w:val="single" w:sz="4" w:space="0" w:color="auto"/>
              <w:right w:val="single" w:sz="4" w:space="0" w:color="auto"/>
            </w:tcBorders>
            <w:vAlign w:val="center"/>
          </w:tcPr>
          <w:p w14:paraId="282AC518" w14:textId="77777777" w:rsidR="00A54403" w:rsidRPr="00A54403" w:rsidRDefault="00A54403" w:rsidP="00A54403">
            <w:pPr>
              <w:widowControl/>
              <w:autoSpaceDE/>
              <w:autoSpaceDN/>
              <w:adjustRightInd/>
              <w:rPr>
                <w:rFonts w:eastAsia="Calibri"/>
                <w:sz w:val="22"/>
                <w:szCs w:val="22"/>
                <w:lang w:eastAsia="en-US"/>
              </w:rPr>
            </w:pPr>
            <w:r w:rsidRPr="00A54403">
              <w:rPr>
                <w:rFonts w:eastAsia="Calibri"/>
                <w:sz w:val="22"/>
                <w:szCs w:val="22"/>
                <w:lang w:eastAsia="en-US"/>
              </w:rPr>
              <w:t xml:space="preserve">     Исключается крепление различных приборов и оборудования к стенам, массой более 1 кг.</w:t>
            </w:r>
          </w:p>
        </w:tc>
      </w:tr>
      <w:tr w:rsidR="00A54403" w:rsidRPr="00A54403" w14:paraId="65E70BC1" w14:textId="77777777" w:rsidTr="00E370FA">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776F693E"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18</w:t>
            </w:r>
          </w:p>
        </w:tc>
        <w:tc>
          <w:tcPr>
            <w:tcW w:w="1149" w:type="pct"/>
            <w:tcBorders>
              <w:top w:val="single" w:sz="4" w:space="0" w:color="auto"/>
              <w:left w:val="single" w:sz="4" w:space="0" w:color="auto"/>
              <w:bottom w:val="single" w:sz="4" w:space="0" w:color="auto"/>
              <w:right w:val="single" w:sz="4" w:space="0" w:color="auto"/>
            </w:tcBorders>
            <w:vAlign w:val="center"/>
          </w:tcPr>
          <w:p w14:paraId="08255AE6"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Требования к составу и оформлению Технической документации</w:t>
            </w:r>
          </w:p>
        </w:tc>
        <w:tc>
          <w:tcPr>
            <w:tcW w:w="3495" w:type="pct"/>
            <w:tcBorders>
              <w:top w:val="single" w:sz="4" w:space="0" w:color="auto"/>
              <w:left w:val="single" w:sz="4" w:space="0" w:color="auto"/>
              <w:bottom w:val="single" w:sz="4" w:space="0" w:color="auto"/>
              <w:right w:val="single" w:sz="4" w:space="0" w:color="auto"/>
            </w:tcBorders>
            <w:vAlign w:val="center"/>
          </w:tcPr>
          <w:p w14:paraId="1C1CE846"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Техническая документация разрабатывается в объеме материалов, содержащих архитектурные, функционально-технологические, конструктивные, инженерно-технические решения и (или) мероприятия.</w:t>
            </w:r>
          </w:p>
          <w:p w14:paraId="1C077A2F"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Разработанная техническая документация, ее состав и оформление должны соответствовать требованиям нормативной и правовой базы, действующей на территории РФ.</w:t>
            </w:r>
          </w:p>
        </w:tc>
      </w:tr>
      <w:tr w:rsidR="00A54403" w:rsidRPr="00A54403" w14:paraId="51BCBDA0" w14:textId="77777777" w:rsidTr="00E370FA">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6BBACB2B"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19</w:t>
            </w:r>
          </w:p>
        </w:tc>
        <w:tc>
          <w:tcPr>
            <w:tcW w:w="1149" w:type="pct"/>
            <w:tcBorders>
              <w:top w:val="single" w:sz="4" w:space="0" w:color="auto"/>
              <w:left w:val="single" w:sz="4" w:space="0" w:color="auto"/>
              <w:bottom w:val="single" w:sz="4" w:space="0" w:color="auto"/>
              <w:right w:val="single" w:sz="4" w:space="0" w:color="auto"/>
            </w:tcBorders>
            <w:vAlign w:val="center"/>
          </w:tcPr>
          <w:p w14:paraId="78112B93"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Количество предоставляемых экземпляров Технической документации</w:t>
            </w:r>
          </w:p>
        </w:tc>
        <w:tc>
          <w:tcPr>
            <w:tcW w:w="3495" w:type="pct"/>
            <w:tcBorders>
              <w:top w:val="single" w:sz="4" w:space="0" w:color="auto"/>
              <w:left w:val="single" w:sz="4" w:space="0" w:color="auto"/>
              <w:bottom w:val="single" w:sz="4" w:space="0" w:color="auto"/>
              <w:right w:val="single" w:sz="4" w:space="0" w:color="auto"/>
            </w:tcBorders>
            <w:vAlign w:val="center"/>
          </w:tcPr>
          <w:p w14:paraId="45C1A974"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Количество предоставляемых экземпляров Заказчику:</w:t>
            </w:r>
          </w:p>
          <w:p w14:paraId="318E9524"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До предоставления технической документации на негосударственную экспертизу в части проверки достоверности определения сметной стоимости </w:t>
            </w:r>
          </w:p>
          <w:p w14:paraId="45FC634A"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 </w:t>
            </w:r>
            <w:r w:rsidRPr="00A54403">
              <w:rPr>
                <w:rFonts w:eastAsia="Calibri"/>
                <w:sz w:val="22"/>
                <w:szCs w:val="22"/>
                <w:lang w:eastAsia="en-US"/>
              </w:rPr>
              <w:tab/>
              <w:t>техническая документация – 1 (один) экземпляр на электронном носителе;</w:t>
            </w:r>
          </w:p>
          <w:p w14:paraId="7E79E638"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 сметная документация – 1 (один) экземпляр на электронном носителе.</w:t>
            </w:r>
          </w:p>
          <w:p w14:paraId="2581F878"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После получения положительного заключения негосударственной экспертизы в части проверки достоверности определения сметной стоимости:</w:t>
            </w:r>
          </w:p>
          <w:p w14:paraId="0625CC78"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 техническая документация – 2 (три) экземпляра на бумажном носителе и 2 (два) экземпляра на электронном носителе;</w:t>
            </w:r>
          </w:p>
          <w:p w14:paraId="7321C5E6"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 сметная документация – 2 (три) экземпляра на бумажном носителе и 2 (два) экземпляра на электронном носителе.</w:t>
            </w:r>
          </w:p>
          <w:p w14:paraId="71B1EC22"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Положительное заключение негосударственной экспертизы в части проверки достоверности определения сметной стоимости - 2 (три) экземпляра на бумажном носителе и 2 (два) экземпляра на электронном носителе.</w:t>
            </w:r>
          </w:p>
        </w:tc>
      </w:tr>
      <w:tr w:rsidR="00A54403" w:rsidRPr="00A54403" w14:paraId="1EA9CCF2" w14:textId="77777777" w:rsidTr="00E370FA">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50C384E8"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20</w:t>
            </w:r>
          </w:p>
        </w:tc>
        <w:tc>
          <w:tcPr>
            <w:tcW w:w="1149" w:type="pct"/>
            <w:tcBorders>
              <w:top w:val="single" w:sz="4" w:space="0" w:color="auto"/>
              <w:left w:val="single" w:sz="4" w:space="0" w:color="auto"/>
              <w:bottom w:val="single" w:sz="4" w:space="0" w:color="auto"/>
              <w:right w:val="single" w:sz="4" w:space="0" w:color="auto"/>
            </w:tcBorders>
            <w:vAlign w:val="center"/>
          </w:tcPr>
          <w:p w14:paraId="77CE93B1"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Требования к предоставлению Технической документации на электронном носителе</w:t>
            </w:r>
          </w:p>
        </w:tc>
        <w:tc>
          <w:tcPr>
            <w:tcW w:w="3495" w:type="pct"/>
            <w:tcBorders>
              <w:top w:val="single" w:sz="4" w:space="0" w:color="auto"/>
              <w:left w:val="single" w:sz="4" w:space="0" w:color="auto"/>
              <w:bottom w:val="single" w:sz="4" w:space="0" w:color="auto"/>
              <w:right w:val="single" w:sz="4" w:space="0" w:color="auto"/>
            </w:tcBorders>
            <w:vAlign w:val="center"/>
          </w:tcPr>
          <w:p w14:paraId="4B04DE38" w14:textId="77777777" w:rsidR="00A54403" w:rsidRPr="00A54403" w:rsidRDefault="00A54403" w:rsidP="00A54403">
            <w:pPr>
              <w:widowControl/>
              <w:autoSpaceDE/>
              <w:autoSpaceDN/>
              <w:adjustRightInd/>
              <w:rPr>
                <w:rFonts w:eastAsia="Calibri"/>
                <w:sz w:val="22"/>
                <w:szCs w:val="22"/>
                <w:lang w:eastAsia="en-US"/>
              </w:rPr>
            </w:pPr>
            <w:r w:rsidRPr="00A54403">
              <w:rPr>
                <w:rFonts w:eastAsia="Calibri"/>
                <w:sz w:val="22"/>
                <w:szCs w:val="22"/>
                <w:lang w:eastAsia="en-US"/>
              </w:rPr>
              <w:t xml:space="preserve">     Предоставить Заказчику:</w:t>
            </w:r>
          </w:p>
          <w:p w14:paraId="14CDD9FF" w14:textId="77777777" w:rsidR="00A54403" w:rsidRPr="00A54403" w:rsidRDefault="00A54403" w:rsidP="00A54403">
            <w:pPr>
              <w:widowControl/>
              <w:autoSpaceDE/>
              <w:autoSpaceDN/>
              <w:adjustRightInd/>
              <w:rPr>
                <w:rFonts w:eastAsia="Calibri"/>
                <w:sz w:val="22"/>
                <w:szCs w:val="22"/>
                <w:lang w:eastAsia="en-US"/>
              </w:rPr>
            </w:pPr>
            <w:r w:rsidRPr="00A54403">
              <w:rPr>
                <w:rFonts w:eastAsia="Calibri"/>
                <w:sz w:val="22"/>
                <w:szCs w:val="22"/>
                <w:lang w:eastAsia="en-US"/>
              </w:rPr>
              <w:t xml:space="preserve">     - Текстовые документы в формате *.</w:t>
            </w:r>
            <w:proofErr w:type="spellStart"/>
            <w:r w:rsidRPr="00A54403">
              <w:rPr>
                <w:rFonts w:eastAsia="Calibri"/>
                <w:sz w:val="22"/>
                <w:szCs w:val="22"/>
                <w:lang w:eastAsia="en-US"/>
              </w:rPr>
              <w:t>doc</w:t>
            </w:r>
            <w:proofErr w:type="spellEnd"/>
            <w:r w:rsidRPr="00A54403">
              <w:rPr>
                <w:rFonts w:eastAsia="Calibri"/>
                <w:sz w:val="22"/>
                <w:szCs w:val="22"/>
                <w:lang w:eastAsia="en-US"/>
              </w:rPr>
              <w:t>, *.</w:t>
            </w:r>
            <w:proofErr w:type="spellStart"/>
            <w:r w:rsidRPr="00A54403">
              <w:rPr>
                <w:rFonts w:eastAsia="Calibri"/>
                <w:sz w:val="22"/>
                <w:szCs w:val="22"/>
                <w:lang w:eastAsia="en-US"/>
              </w:rPr>
              <w:t>pdf</w:t>
            </w:r>
            <w:proofErr w:type="spellEnd"/>
            <w:r w:rsidRPr="00A54403">
              <w:rPr>
                <w:rFonts w:eastAsia="Calibri"/>
                <w:sz w:val="22"/>
                <w:szCs w:val="22"/>
                <w:lang w:eastAsia="en-US"/>
              </w:rPr>
              <w:t>;</w:t>
            </w:r>
          </w:p>
          <w:p w14:paraId="3830C256" w14:textId="77777777" w:rsidR="00A54403" w:rsidRPr="00A54403" w:rsidRDefault="00A54403" w:rsidP="00A54403">
            <w:pPr>
              <w:widowControl/>
              <w:autoSpaceDE/>
              <w:autoSpaceDN/>
              <w:adjustRightInd/>
              <w:rPr>
                <w:rFonts w:eastAsia="Calibri"/>
                <w:sz w:val="22"/>
                <w:szCs w:val="22"/>
                <w:lang w:eastAsia="en-US"/>
              </w:rPr>
            </w:pPr>
            <w:r w:rsidRPr="00A54403">
              <w:rPr>
                <w:rFonts w:eastAsia="Calibri"/>
                <w:sz w:val="22"/>
                <w:szCs w:val="22"/>
                <w:lang w:eastAsia="en-US"/>
              </w:rPr>
              <w:t xml:space="preserve">     - Чертежи в формате *.</w:t>
            </w:r>
            <w:proofErr w:type="spellStart"/>
            <w:r w:rsidRPr="00A54403">
              <w:rPr>
                <w:rFonts w:eastAsia="Calibri"/>
                <w:sz w:val="22"/>
                <w:szCs w:val="22"/>
                <w:lang w:eastAsia="en-US"/>
              </w:rPr>
              <w:t>dwg</w:t>
            </w:r>
            <w:proofErr w:type="spellEnd"/>
            <w:r w:rsidRPr="00A54403">
              <w:rPr>
                <w:rFonts w:eastAsia="Calibri"/>
                <w:sz w:val="22"/>
                <w:szCs w:val="22"/>
                <w:lang w:eastAsia="en-US"/>
              </w:rPr>
              <w:t>, *.</w:t>
            </w:r>
            <w:proofErr w:type="spellStart"/>
            <w:r w:rsidRPr="00A54403">
              <w:rPr>
                <w:rFonts w:eastAsia="Calibri"/>
                <w:sz w:val="22"/>
                <w:szCs w:val="22"/>
                <w:lang w:eastAsia="en-US"/>
              </w:rPr>
              <w:t>pdf</w:t>
            </w:r>
            <w:proofErr w:type="spellEnd"/>
            <w:r w:rsidRPr="00A54403">
              <w:rPr>
                <w:rFonts w:eastAsia="Calibri"/>
                <w:sz w:val="22"/>
                <w:szCs w:val="22"/>
                <w:lang w:eastAsia="en-US"/>
              </w:rPr>
              <w:t>;</w:t>
            </w:r>
          </w:p>
          <w:p w14:paraId="419C27A5" w14:textId="77777777" w:rsidR="00A54403" w:rsidRPr="00A54403" w:rsidRDefault="00A54403" w:rsidP="00A54403">
            <w:pPr>
              <w:widowControl/>
              <w:autoSpaceDE/>
              <w:autoSpaceDN/>
              <w:adjustRightInd/>
              <w:rPr>
                <w:rFonts w:eastAsia="Calibri"/>
                <w:sz w:val="22"/>
                <w:szCs w:val="22"/>
                <w:lang w:eastAsia="en-US"/>
              </w:rPr>
            </w:pPr>
            <w:r w:rsidRPr="00A54403">
              <w:rPr>
                <w:rFonts w:eastAsia="Calibri"/>
                <w:sz w:val="22"/>
                <w:szCs w:val="22"/>
                <w:lang w:eastAsia="en-US"/>
              </w:rPr>
              <w:t xml:space="preserve">     - Сметную документацию в формате *.</w:t>
            </w:r>
            <w:proofErr w:type="spellStart"/>
            <w:r w:rsidRPr="00A54403">
              <w:rPr>
                <w:rFonts w:eastAsia="Calibri"/>
                <w:sz w:val="22"/>
                <w:szCs w:val="22"/>
                <w:lang w:eastAsia="en-US"/>
              </w:rPr>
              <w:t>xls</w:t>
            </w:r>
            <w:proofErr w:type="spellEnd"/>
            <w:r w:rsidRPr="00A54403">
              <w:rPr>
                <w:rFonts w:eastAsia="Calibri"/>
                <w:sz w:val="22"/>
                <w:szCs w:val="22"/>
                <w:lang w:eastAsia="en-US"/>
              </w:rPr>
              <w:t>, и в формате «Гранд Смета»</w:t>
            </w:r>
          </w:p>
        </w:tc>
      </w:tr>
      <w:tr w:rsidR="00A54403" w:rsidRPr="00A54403" w14:paraId="69F08DA2" w14:textId="77777777" w:rsidTr="00E370FA">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732817E2"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lastRenderedPageBreak/>
              <w:t>21</w:t>
            </w:r>
          </w:p>
        </w:tc>
        <w:tc>
          <w:tcPr>
            <w:tcW w:w="1149" w:type="pct"/>
            <w:tcBorders>
              <w:top w:val="single" w:sz="4" w:space="0" w:color="auto"/>
              <w:left w:val="single" w:sz="4" w:space="0" w:color="auto"/>
              <w:bottom w:val="single" w:sz="4" w:space="0" w:color="auto"/>
              <w:right w:val="single" w:sz="4" w:space="0" w:color="auto"/>
            </w:tcBorders>
            <w:vAlign w:val="center"/>
          </w:tcPr>
          <w:p w14:paraId="64292D3D"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Требования к сметной документации</w:t>
            </w:r>
          </w:p>
        </w:tc>
        <w:tc>
          <w:tcPr>
            <w:tcW w:w="3495" w:type="pct"/>
            <w:tcBorders>
              <w:top w:val="single" w:sz="4" w:space="0" w:color="auto"/>
              <w:left w:val="single" w:sz="4" w:space="0" w:color="auto"/>
              <w:bottom w:val="single" w:sz="4" w:space="0" w:color="auto"/>
              <w:right w:val="single" w:sz="4" w:space="0" w:color="auto"/>
            </w:tcBorders>
            <w:vAlign w:val="center"/>
          </w:tcPr>
          <w:p w14:paraId="1AB96BFB"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Сметную документацию разработать с применением сметных нормативов, внесенных в ФРСН, в соответствии с действующими методическими документами в сфере сметного нормирования и ценообразования.</w:t>
            </w:r>
          </w:p>
          <w:p w14:paraId="56704876"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Сметную стоимость определить ресурсно-индексным методом с использованием сметных норм и сметных цен строительных ресурсов в базисном уровне цен и одновременным применением информации о сметных ценах, размещенной в ФГИС ЦС, а также индексов изменения сметной стоимости к группам однородных строительных ресурсов и отдельных видов прочих работ и затрат в базисном уровне цен. </w:t>
            </w:r>
          </w:p>
          <w:p w14:paraId="2C98AD43"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Сметную стоимость определить с использованием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04.08.2020 № 421/</w:t>
            </w:r>
            <w:proofErr w:type="spellStart"/>
            <w:r w:rsidRPr="00A54403">
              <w:rPr>
                <w:rFonts w:eastAsia="Calibri"/>
                <w:sz w:val="22"/>
                <w:szCs w:val="22"/>
                <w:lang w:eastAsia="en-US"/>
              </w:rPr>
              <w:t>пр</w:t>
            </w:r>
            <w:proofErr w:type="spellEnd"/>
            <w:r w:rsidRPr="00A54403">
              <w:rPr>
                <w:rFonts w:eastAsia="Calibri"/>
                <w:sz w:val="22"/>
                <w:szCs w:val="22"/>
                <w:lang w:eastAsia="en-US"/>
              </w:rPr>
              <w:t xml:space="preserve"> (далее – Методика).</w:t>
            </w:r>
          </w:p>
          <w:p w14:paraId="783BA75F"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В составе сметной документации разрабатываются следующие сметные расчеты:</w:t>
            </w:r>
          </w:p>
          <w:p w14:paraId="2390E505"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 сводка затрат (при необходимости);</w:t>
            </w:r>
          </w:p>
          <w:p w14:paraId="08AEADE3"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 сводный сметный расчет стоимости строительства;</w:t>
            </w:r>
          </w:p>
          <w:p w14:paraId="3051925E"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 объектные сметные расчеты;</w:t>
            </w:r>
          </w:p>
          <w:p w14:paraId="4468DCC4"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 локальные сметные расчеты;</w:t>
            </w:r>
          </w:p>
          <w:p w14:paraId="05EA2306"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 сметные расчеты на отдельные виды затрат.</w:t>
            </w:r>
          </w:p>
          <w:p w14:paraId="024E4C2A"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К сметной документации прилагаются:</w:t>
            </w:r>
          </w:p>
          <w:p w14:paraId="10CC9677"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 пояснительная записка;</w:t>
            </w:r>
          </w:p>
          <w:p w14:paraId="13B51758"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 ведомости объемов работ;</w:t>
            </w:r>
          </w:p>
          <w:p w14:paraId="254D59B8"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 спецификации оборудования (при необходимости);</w:t>
            </w:r>
          </w:p>
          <w:p w14:paraId="2377BE03"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 при отсутствии в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 конъюнктурный анализ (при необходимости).</w:t>
            </w:r>
          </w:p>
          <w:p w14:paraId="43C14E95"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 обосновывающие документы.</w:t>
            </w:r>
          </w:p>
        </w:tc>
      </w:tr>
      <w:tr w:rsidR="00A54403" w:rsidRPr="00A54403" w14:paraId="380AD867" w14:textId="77777777" w:rsidTr="00E370FA">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4C766215"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22</w:t>
            </w:r>
          </w:p>
        </w:tc>
        <w:tc>
          <w:tcPr>
            <w:tcW w:w="1149" w:type="pct"/>
            <w:tcBorders>
              <w:top w:val="single" w:sz="4" w:space="0" w:color="auto"/>
              <w:left w:val="single" w:sz="4" w:space="0" w:color="auto"/>
              <w:bottom w:val="single" w:sz="4" w:space="0" w:color="auto"/>
              <w:right w:val="single" w:sz="4" w:space="0" w:color="auto"/>
            </w:tcBorders>
            <w:vAlign w:val="center"/>
          </w:tcPr>
          <w:p w14:paraId="749D9E7C"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Требования к проведению негосударственной экспертизы</w:t>
            </w:r>
          </w:p>
        </w:tc>
        <w:tc>
          <w:tcPr>
            <w:tcW w:w="3495" w:type="pct"/>
            <w:tcBorders>
              <w:top w:val="single" w:sz="4" w:space="0" w:color="auto"/>
              <w:left w:val="single" w:sz="4" w:space="0" w:color="auto"/>
              <w:bottom w:val="single" w:sz="4" w:space="0" w:color="auto"/>
              <w:right w:val="single" w:sz="4" w:space="0" w:color="auto"/>
            </w:tcBorders>
            <w:vAlign w:val="center"/>
          </w:tcPr>
          <w:p w14:paraId="5DD5F999"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Подрядчик по доверенности от заказчика передают документацию в органы негосударственной экспертизы, и осуществляет сопровождение в процессе прохождения экспертизы.</w:t>
            </w:r>
          </w:p>
          <w:p w14:paraId="74D55AD7"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Подрядчик получает положительное заключение негосударственной экспертизы в части проверки достоверности определения сметной стоимости.</w:t>
            </w:r>
          </w:p>
        </w:tc>
      </w:tr>
      <w:tr w:rsidR="00A54403" w:rsidRPr="00A54403" w14:paraId="6EBA5100" w14:textId="77777777" w:rsidTr="00E370FA">
        <w:trPr>
          <w:trHeight w:val="558"/>
          <w:jc w:val="center"/>
        </w:trPr>
        <w:tc>
          <w:tcPr>
            <w:tcW w:w="356" w:type="pct"/>
            <w:tcBorders>
              <w:top w:val="single" w:sz="4" w:space="0" w:color="auto"/>
              <w:left w:val="single" w:sz="4" w:space="0" w:color="auto"/>
              <w:bottom w:val="single" w:sz="4" w:space="0" w:color="auto"/>
              <w:right w:val="single" w:sz="4" w:space="0" w:color="auto"/>
            </w:tcBorders>
            <w:vAlign w:val="center"/>
          </w:tcPr>
          <w:p w14:paraId="131CA948"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23</w:t>
            </w:r>
          </w:p>
        </w:tc>
        <w:tc>
          <w:tcPr>
            <w:tcW w:w="1149" w:type="pct"/>
            <w:tcBorders>
              <w:top w:val="single" w:sz="4" w:space="0" w:color="auto"/>
              <w:left w:val="single" w:sz="4" w:space="0" w:color="auto"/>
              <w:bottom w:val="single" w:sz="4" w:space="0" w:color="auto"/>
              <w:right w:val="single" w:sz="4" w:space="0" w:color="auto"/>
            </w:tcBorders>
            <w:vAlign w:val="center"/>
          </w:tcPr>
          <w:p w14:paraId="4D96FC08"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Требования к цветовому решению фасада</w:t>
            </w:r>
          </w:p>
        </w:tc>
        <w:tc>
          <w:tcPr>
            <w:tcW w:w="3495" w:type="pct"/>
            <w:tcBorders>
              <w:top w:val="single" w:sz="4" w:space="0" w:color="auto"/>
              <w:left w:val="single" w:sz="4" w:space="0" w:color="auto"/>
              <w:bottom w:val="single" w:sz="4" w:space="0" w:color="auto"/>
              <w:right w:val="single" w:sz="4" w:space="0" w:color="auto"/>
            </w:tcBorders>
            <w:vAlign w:val="center"/>
          </w:tcPr>
          <w:p w14:paraId="344FA6AF"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Цветовое решение фасада, в том числе наружных стен, наружных окон, дверей, ворот, откосов, отливов, фасонных элементов фасада согласовать с Заказчиком на стадии разработки Технической документации.</w:t>
            </w:r>
          </w:p>
        </w:tc>
      </w:tr>
      <w:tr w:rsidR="00A54403" w:rsidRPr="00A54403" w14:paraId="5B215665" w14:textId="77777777" w:rsidTr="00E370FA">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7CC26D80"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24</w:t>
            </w:r>
          </w:p>
        </w:tc>
        <w:tc>
          <w:tcPr>
            <w:tcW w:w="1149" w:type="pct"/>
            <w:tcBorders>
              <w:top w:val="single" w:sz="4" w:space="0" w:color="auto"/>
              <w:left w:val="single" w:sz="4" w:space="0" w:color="auto"/>
              <w:bottom w:val="single" w:sz="4" w:space="0" w:color="auto"/>
              <w:right w:val="single" w:sz="4" w:space="0" w:color="auto"/>
            </w:tcBorders>
            <w:vAlign w:val="center"/>
          </w:tcPr>
          <w:p w14:paraId="49EFB51F"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Требование к упаковке</w:t>
            </w:r>
          </w:p>
        </w:tc>
        <w:tc>
          <w:tcPr>
            <w:tcW w:w="3495" w:type="pct"/>
            <w:tcBorders>
              <w:top w:val="single" w:sz="4" w:space="0" w:color="auto"/>
              <w:left w:val="single" w:sz="4" w:space="0" w:color="auto"/>
              <w:bottom w:val="single" w:sz="4" w:space="0" w:color="auto"/>
              <w:right w:val="single" w:sz="4" w:space="0" w:color="auto"/>
            </w:tcBorders>
            <w:vAlign w:val="center"/>
          </w:tcPr>
          <w:p w14:paraId="0C043637"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Здание состоит из металлоконструкций, сэндвич-панелей, отделочных материалов и инженерных систем, перевозимых в 20-футовых и (или) 40-футовых контейнерах, с описью материалов и конструкций.</w:t>
            </w:r>
          </w:p>
          <w:p w14:paraId="18A08831"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Пачки сэндвич-панелей в контейнере должны иметь индивидуальную упаковку с защитной обрешеткой и пленкой.</w:t>
            </w:r>
          </w:p>
          <w:p w14:paraId="619579B8"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Конструктивные элементы, материалы и оборудование должны складироваться в контейнер или упаковку, исключающую влияние природных климатических воздействий (дождь, ветер, попадание любой влаги и иное), механические повреждения. Упаковка должна сохранять целостность Товара, его конструктивные и функциональные качества.</w:t>
            </w:r>
          </w:p>
          <w:p w14:paraId="3E6B7158"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Все элементы Товара должны быть надежно упакованы.     </w:t>
            </w:r>
          </w:p>
          <w:p w14:paraId="3AE80D38"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Упаковка должна препятствовать любому механическому воздействию, обеспечивать сохранность и целостность Товара с сохранением функциональных и конструктивных качеств.</w:t>
            </w:r>
          </w:p>
          <w:p w14:paraId="734FE56C"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lastRenderedPageBreak/>
              <w:t xml:space="preserve">     Упаковка и характеристики материалов, используемых для монтажа здания должны отвечать требованиям по хранению   при отрицательной температуре воздуха и сроком годности не менее 2 (двух) лет года с даты упаковки материалов в контейнер.</w:t>
            </w:r>
          </w:p>
        </w:tc>
      </w:tr>
      <w:tr w:rsidR="00A54403" w:rsidRPr="00A54403" w14:paraId="2F351FA0" w14:textId="77777777" w:rsidTr="00E370FA">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28FC4BC4"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lastRenderedPageBreak/>
              <w:t>25</w:t>
            </w:r>
          </w:p>
        </w:tc>
        <w:tc>
          <w:tcPr>
            <w:tcW w:w="1149" w:type="pct"/>
            <w:tcBorders>
              <w:top w:val="single" w:sz="4" w:space="0" w:color="auto"/>
              <w:left w:val="single" w:sz="4" w:space="0" w:color="auto"/>
              <w:bottom w:val="single" w:sz="4" w:space="0" w:color="auto"/>
              <w:right w:val="single" w:sz="4" w:space="0" w:color="auto"/>
            </w:tcBorders>
            <w:vAlign w:val="center"/>
          </w:tcPr>
          <w:p w14:paraId="71F36755"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Требования к каркасу здания</w:t>
            </w:r>
          </w:p>
        </w:tc>
        <w:tc>
          <w:tcPr>
            <w:tcW w:w="3495" w:type="pct"/>
            <w:tcBorders>
              <w:top w:val="single" w:sz="4" w:space="0" w:color="auto"/>
              <w:left w:val="single" w:sz="4" w:space="0" w:color="auto"/>
              <w:bottom w:val="single" w:sz="4" w:space="0" w:color="auto"/>
              <w:right w:val="single" w:sz="4" w:space="0" w:color="auto"/>
            </w:tcBorders>
            <w:vAlign w:val="center"/>
          </w:tcPr>
          <w:p w14:paraId="21D00C83"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Каркас из стальных конструкций расчетного сечения должен быть на болтовых соединениях.</w:t>
            </w:r>
          </w:p>
          <w:p w14:paraId="457CAEF8"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Каркас должен быть рассчитан и соответствовать природно-климатическим условиям района строительства:</w:t>
            </w:r>
          </w:p>
          <w:p w14:paraId="5B512E78"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 расчетная зимняя температура наружного воздуха наиболее холодной пятидневки обеспеченностью 0,92 – минус 53 °С;</w:t>
            </w:r>
          </w:p>
          <w:p w14:paraId="54708B48"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 район по весу снегового покрова – </w:t>
            </w:r>
            <w:r w:rsidRPr="00A54403">
              <w:rPr>
                <w:rFonts w:eastAsia="Calibri"/>
                <w:sz w:val="22"/>
                <w:szCs w:val="22"/>
                <w:lang w:val="en-US" w:eastAsia="en-US"/>
              </w:rPr>
              <w:t>I</w:t>
            </w:r>
            <w:r w:rsidRPr="00A54403">
              <w:rPr>
                <w:rFonts w:eastAsia="Calibri"/>
                <w:sz w:val="22"/>
                <w:szCs w:val="22"/>
                <w:lang w:eastAsia="en-US"/>
              </w:rPr>
              <w:t>V;</w:t>
            </w:r>
          </w:p>
          <w:p w14:paraId="7C9C3340"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 район по давлению ветра - II;</w:t>
            </w:r>
          </w:p>
          <w:p w14:paraId="0F672640"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 влажность воздуха – средняя годовая относительная влажность воздуха составляет 70%, преобладает повышенная влажность;</w:t>
            </w:r>
          </w:p>
          <w:p w14:paraId="03330C71"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 сейсмичность района строительства и площадки по СП 14. 13330.2018 составляет 6 баллов;</w:t>
            </w:r>
          </w:p>
          <w:p w14:paraId="5870FE73"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 климатический район строительства – I «Д» по СП 131.13330.2012.</w:t>
            </w:r>
          </w:p>
          <w:p w14:paraId="01DE72DA"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Все фасонные элементы должны быть из оцинкованной листовой стали с полимерным покрытием. Наружные – под цвет наружных стен, внутренние – под цвет внутренних стен.</w:t>
            </w:r>
          </w:p>
          <w:p w14:paraId="4DE8BCFB"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Обязательное условие защиты вертикальных и горизонтальных стыков конструкции пола, стеновых панелей и перекрытий (кровли) от продувания, промерзания и протекания.        </w:t>
            </w:r>
          </w:p>
          <w:p w14:paraId="74A6D455"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Все вертикальные и горизонтальные стыки стен, пола и перекрытий (кровли) должны быть утеплены теплоизолирующими материалами на толщину конструкций.</w:t>
            </w:r>
          </w:p>
          <w:p w14:paraId="3F2CA7FB"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Для исключения попадания влаги в конструкцию пола через стык примыкания наружных сэндвич-панелей к плите основания предусмотреть примыкания наружных сэндвич-панелей по периметру здания к торцевой части фундаментных плит на глубину до 100мм.</w:t>
            </w:r>
          </w:p>
        </w:tc>
      </w:tr>
      <w:tr w:rsidR="00A54403" w:rsidRPr="00A54403" w14:paraId="0B0A93CB" w14:textId="77777777" w:rsidTr="00E370FA">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240B15FE"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26</w:t>
            </w:r>
          </w:p>
        </w:tc>
        <w:tc>
          <w:tcPr>
            <w:tcW w:w="1149" w:type="pct"/>
            <w:tcBorders>
              <w:top w:val="single" w:sz="4" w:space="0" w:color="auto"/>
              <w:left w:val="single" w:sz="4" w:space="0" w:color="auto"/>
              <w:bottom w:val="single" w:sz="4" w:space="0" w:color="auto"/>
              <w:right w:val="single" w:sz="4" w:space="0" w:color="auto"/>
            </w:tcBorders>
            <w:vAlign w:val="center"/>
          </w:tcPr>
          <w:p w14:paraId="58577515" w14:textId="77777777" w:rsidR="00A54403" w:rsidRPr="00A54403" w:rsidRDefault="00A54403" w:rsidP="00A54403">
            <w:pPr>
              <w:widowControl/>
              <w:autoSpaceDE/>
              <w:autoSpaceDN/>
              <w:adjustRightInd/>
              <w:jc w:val="center"/>
              <w:rPr>
                <w:rFonts w:eastAsia="Calibri"/>
                <w:b/>
                <w:sz w:val="22"/>
                <w:szCs w:val="22"/>
                <w:lang w:eastAsia="en-US"/>
              </w:rPr>
            </w:pPr>
            <w:r w:rsidRPr="00A54403">
              <w:rPr>
                <w:rFonts w:eastAsia="Calibri"/>
                <w:b/>
                <w:sz w:val="22"/>
                <w:szCs w:val="22"/>
                <w:lang w:eastAsia="en-US"/>
              </w:rPr>
              <w:t>Исходные данные</w:t>
            </w:r>
          </w:p>
        </w:tc>
        <w:tc>
          <w:tcPr>
            <w:tcW w:w="3495" w:type="pct"/>
            <w:tcBorders>
              <w:top w:val="single" w:sz="4" w:space="0" w:color="auto"/>
              <w:left w:val="single" w:sz="4" w:space="0" w:color="auto"/>
              <w:bottom w:val="single" w:sz="4" w:space="0" w:color="auto"/>
              <w:right w:val="single" w:sz="4" w:space="0" w:color="auto"/>
            </w:tcBorders>
            <w:vAlign w:val="center"/>
          </w:tcPr>
          <w:p w14:paraId="2E338F3B"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     Приложение № 1: План Сборно-разборного быстровозводимого Гаража ССТ для филиала аэропорта Омолон ФКП «Аэропорты Чукотки»</w:t>
            </w:r>
          </w:p>
        </w:tc>
      </w:tr>
    </w:tbl>
    <w:p w14:paraId="2FD47F8E" w14:textId="77777777" w:rsidR="00A54403" w:rsidRPr="00A54403" w:rsidRDefault="00A54403" w:rsidP="00A54403">
      <w:pPr>
        <w:widowControl/>
        <w:autoSpaceDE/>
        <w:autoSpaceDN/>
        <w:adjustRightInd/>
        <w:jc w:val="both"/>
        <w:rPr>
          <w:rFonts w:eastAsia="Calibri"/>
          <w:sz w:val="22"/>
          <w:szCs w:val="22"/>
          <w:lang w:eastAsia="en-US"/>
        </w:rPr>
      </w:pPr>
    </w:p>
    <w:p w14:paraId="062E35E5" w14:textId="77777777" w:rsidR="00A54403" w:rsidRPr="00A54403" w:rsidRDefault="00A54403" w:rsidP="00A54403">
      <w:pPr>
        <w:widowControl/>
        <w:autoSpaceDE/>
        <w:autoSpaceDN/>
        <w:adjustRightInd/>
        <w:jc w:val="both"/>
        <w:rPr>
          <w:rFonts w:eastAsia="Calibri"/>
          <w:sz w:val="22"/>
          <w:szCs w:val="22"/>
          <w:lang w:eastAsia="en-US"/>
        </w:rPr>
      </w:pPr>
      <w:r w:rsidRPr="00A54403">
        <w:rPr>
          <w:rFonts w:eastAsia="Calibri"/>
          <w:sz w:val="22"/>
          <w:szCs w:val="22"/>
          <w:lang w:eastAsia="en-US"/>
        </w:rPr>
        <w:t xml:space="preserve">Поставляемый Товар должен соответствовать действующим ГОСТам, СП и ТУ, а также должен отвечать всем стандартам качества, санитарным и экологическим нормам, действующих на территории Российской Федерации. </w:t>
      </w:r>
    </w:p>
    <w:p w14:paraId="35D6345C" w14:textId="77777777" w:rsidR="00A54403" w:rsidRPr="00A54403" w:rsidRDefault="00A54403" w:rsidP="00A54403">
      <w:pPr>
        <w:widowControl/>
        <w:autoSpaceDE/>
        <w:autoSpaceDN/>
        <w:adjustRightInd/>
        <w:rPr>
          <w:rFonts w:eastAsia="Times New Roman"/>
          <w:b/>
          <w:color w:val="FF0000"/>
          <w:sz w:val="24"/>
          <w:szCs w:val="24"/>
          <w:lang w:eastAsia="ru-RU"/>
        </w:rPr>
      </w:pPr>
    </w:p>
    <w:p w14:paraId="2A2B82BF" w14:textId="77777777" w:rsidR="00BB0B61" w:rsidRPr="00022580" w:rsidRDefault="00BB0B61" w:rsidP="00BB0B61">
      <w:pPr>
        <w:widowControl/>
        <w:autoSpaceDE/>
        <w:autoSpaceDN/>
        <w:adjustRightInd/>
        <w:rPr>
          <w:sz w:val="22"/>
          <w:szCs w:val="22"/>
        </w:rPr>
      </w:pPr>
      <w:r w:rsidRPr="00022580">
        <w:rPr>
          <w:b/>
          <w:sz w:val="22"/>
          <w:szCs w:val="22"/>
        </w:rPr>
        <w:t>Место подачи заявок</w:t>
      </w:r>
      <w:r w:rsidRPr="00022580">
        <w:rPr>
          <w:sz w:val="22"/>
          <w:szCs w:val="22"/>
        </w:rPr>
        <w:t xml:space="preserve"> на участие в запросе цен:</w:t>
      </w:r>
    </w:p>
    <w:p w14:paraId="6243AA4F" w14:textId="60CBFDE0" w:rsidR="00BB0B61" w:rsidRPr="00022580" w:rsidRDefault="00BB0B61" w:rsidP="00BB0B61">
      <w:pPr>
        <w:widowControl/>
        <w:autoSpaceDE/>
        <w:autoSpaceDN/>
        <w:adjustRightInd/>
        <w:rPr>
          <w:sz w:val="22"/>
          <w:szCs w:val="22"/>
        </w:rPr>
      </w:pPr>
      <w:r w:rsidRPr="00022580">
        <w:rPr>
          <w:sz w:val="22"/>
          <w:szCs w:val="22"/>
        </w:rPr>
        <w:t xml:space="preserve">689506, Чукотский АО Анадырский район пгт. Угольные Копи аэровокзальный комплекс </w:t>
      </w:r>
      <w:r w:rsidRPr="00022580">
        <w:rPr>
          <w:rFonts w:eastAsia="Times New Roman"/>
          <w:bCs/>
          <w:sz w:val="22"/>
          <w:szCs w:val="22"/>
          <w:lang w:eastAsia="ru-RU"/>
        </w:rPr>
        <w:t xml:space="preserve">а/я 1 или по электронной почте: </w:t>
      </w:r>
      <w:r w:rsidR="000404D1" w:rsidRPr="00022580">
        <w:rPr>
          <w:sz w:val="22"/>
          <w:szCs w:val="22"/>
          <w:lang w:val="en-US"/>
        </w:rPr>
        <w:t>dogovor</w:t>
      </w:r>
      <w:r w:rsidR="00006023" w:rsidRPr="00022580">
        <w:rPr>
          <w:sz w:val="22"/>
          <w:szCs w:val="22"/>
        </w:rPr>
        <w:t>@apchukotki.ru</w:t>
      </w:r>
      <w:r w:rsidRPr="00022580">
        <w:rPr>
          <w:rFonts w:eastAsia="Times New Roman"/>
          <w:bCs/>
          <w:sz w:val="22"/>
          <w:szCs w:val="22"/>
          <w:lang w:eastAsia="ru-RU"/>
        </w:rPr>
        <w:t xml:space="preserve"> до «</w:t>
      </w:r>
      <w:r w:rsidR="00BA66C7" w:rsidRPr="00022580">
        <w:rPr>
          <w:rFonts w:eastAsia="Times New Roman"/>
          <w:bCs/>
          <w:sz w:val="22"/>
          <w:szCs w:val="22"/>
          <w:lang w:eastAsia="ru-RU"/>
        </w:rPr>
        <w:t>1</w:t>
      </w:r>
      <w:r w:rsidR="00A54403">
        <w:rPr>
          <w:rFonts w:eastAsia="Times New Roman"/>
          <w:bCs/>
          <w:sz w:val="22"/>
          <w:szCs w:val="22"/>
          <w:lang w:eastAsia="ru-RU"/>
        </w:rPr>
        <w:t>8</w:t>
      </w:r>
      <w:r w:rsidRPr="00022580">
        <w:rPr>
          <w:rFonts w:eastAsia="Times New Roman"/>
          <w:bCs/>
          <w:sz w:val="22"/>
          <w:szCs w:val="22"/>
          <w:lang w:eastAsia="ru-RU"/>
        </w:rPr>
        <w:t xml:space="preserve">» </w:t>
      </w:r>
      <w:r w:rsidR="00A54403">
        <w:rPr>
          <w:rFonts w:eastAsia="Times New Roman"/>
          <w:bCs/>
          <w:sz w:val="22"/>
          <w:szCs w:val="22"/>
          <w:lang w:eastAsia="ru-RU"/>
        </w:rPr>
        <w:t>марта</w:t>
      </w:r>
      <w:r w:rsidRPr="00022580">
        <w:rPr>
          <w:rFonts w:eastAsia="Times New Roman"/>
          <w:bCs/>
          <w:sz w:val="22"/>
          <w:szCs w:val="22"/>
          <w:lang w:eastAsia="ru-RU"/>
        </w:rPr>
        <w:t xml:space="preserve"> 202</w:t>
      </w:r>
      <w:r w:rsidR="00022580">
        <w:rPr>
          <w:rFonts w:eastAsia="Times New Roman"/>
          <w:bCs/>
          <w:sz w:val="22"/>
          <w:szCs w:val="22"/>
          <w:lang w:eastAsia="ru-RU"/>
        </w:rPr>
        <w:t>5</w:t>
      </w:r>
      <w:r w:rsidRPr="00022580">
        <w:rPr>
          <w:rFonts w:eastAsia="Times New Roman"/>
          <w:bCs/>
          <w:sz w:val="22"/>
          <w:szCs w:val="22"/>
          <w:lang w:eastAsia="ru-RU"/>
        </w:rPr>
        <w:t>г.</w:t>
      </w:r>
    </w:p>
    <w:p w14:paraId="58E97921" w14:textId="77777777" w:rsidR="00BB0B61" w:rsidRPr="00022580" w:rsidRDefault="00BB0B61" w:rsidP="00BB0B61">
      <w:pPr>
        <w:shd w:val="clear" w:color="auto" w:fill="FFFFFF"/>
        <w:jc w:val="both"/>
        <w:rPr>
          <w:b/>
          <w:sz w:val="22"/>
          <w:szCs w:val="22"/>
        </w:rPr>
      </w:pPr>
    </w:p>
    <w:p w14:paraId="0FD8DE6D" w14:textId="77777777" w:rsidR="00BB0B61" w:rsidRPr="00022580" w:rsidRDefault="00BB0B61" w:rsidP="00BB0B61">
      <w:pPr>
        <w:shd w:val="clear" w:color="auto" w:fill="FFFFFF"/>
        <w:tabs>
          <w:tab w:val="left" w:pos="3240"/>
        </w:tabs>
        <w:jc w:val="both"/>
        <w:rPr>
          <w:rFonts w:eastAsia="Times New Roman"/>
          <w:b/>
          <w:color w:val="000000"/>
          <w:spacing w:val="5"/>
          <w:sz w:val="22"/>
          <w:szCs w:val="22"/>
        </w:rPr>
      </w:pPr>
      <w:r w:rsidRPr="00022580">
        <w:rPr>
          <w:rFonts w:eastAsia="Times New Roman"/>
          <w:b/>
          <w:color w:val="000000"/>
          <w:spacing w:val="5"/>
          <w:sz w:val="22"/>
          <w:szCs w:val="22"/>
        </w:rPr>
        <w:t>Контактное лицо:</w:t>
      </w:r>
    </w:p>
    <w:p w14:paraId="7631DA23" w14:textId="49BE9138" w:rsidR="00BB0B61" w:rsidRPr="00022580" w:rsidRDefault="00022580" w:rsidP="00BB0B61">
      <w:pPr>
        <w:shd w:val="clear" w:color="auto" w:fill="FFFFFF"/>
        <w:tabs>
          <w:tab w:val="left" w:pos="3240"/>
        </w:tabs>
        <w:jc w:val="both"/>
        <w:rPr>
          <w:rFonts w:eastAsia="Times New Roman"/>
          <w:color w:val="000000"/>
          <w:spacing w:val="5"/>
          <w:sz w:val="22"/>
          <w:szCs w:val="22"/>
        </w:rPr>
      </w:pPr>
      <w:r w:rsidRPr="00022580">
        <w:rPr>
          <w:rFonts w:eastAsia="Times New Roman"/>
          <w:color w:val="000000"/>
          <w:spacing w:val="5"/>
          <w:sz w:val="22"/>
          <w:szCs w:val="22"/>
        </w:rPr>
        <w:t>Наумов Евгений Владимирович, начальник службы капитального строительства, ремонта и эксплуатации зданий, наземных сооружений, тел.: (42732) 2-71-70 (доб. 137).</w:t>
      </w:r>
      <w:r w:rsidR="006F7AC9" w:rsidRPr="00022580">
        <w:rPr>
          <w:rFonts w:eastAsia="Times New Roman"/>
          <w:color w:val="000000"/>
          <w:spacing w:val="5"/>
          <w:sz w:val="22"/>
          <w:szCs w:val="22"/>
        </w:rPr>
        <w:t xml:space="preserve"> </w:t>
      </w:r>
    </w:p>
    <w:p w14:paraId="718A5FD5" w14:textId="77777777" w:rsidR="00BB0B61" w:rsidRPr="00022580" w:rsidRDefault="00BB0B61" w:rsidP="00BB0B61">
      <w:pPr>
        <w:shd w:val="clear" w:color="auto" w:fill="FFFFFF"/>
        <w:tabs>
          <w:tab w:val="left" w:pos="3240"/>
        </w:tabs>
        <w:jc w:val="both"/>
        <w:rPr>
          <w:rFonts w:eastAsia="Times New Roman"/>
          <w:b/>
          <w:color w:val="000000"/>
          <w:spacing w:val="5"/>
          <w:sz w:val="22"/>
          <w:szCs w:val="22"/>
        </w:rPr>
      </w:pPr>
    </w:p>
    <w:p w14:paraId="648B569A" w14:textId="77777777" w:rsidR="00BB0B61" w:rsidRPr="00022580" w:rsidRDefault="00BB0B61" w:rsidP="00BB0B61">
      <w:pPr>
        <w:shd w:val="clear" w:color="auto" w:fill="FFFFFF"/>
        <w:tabs>
          <w:tab w:val="left" w:pos="3240"/>
        </w:tabs>
        <w:jc w:val="both"/>
        <w:rPr>
          <w:rFonts w:eastAsia="Times New Roman"/>
          <w:color w:val="000000"/>
          <w:spacing w:val="5"/>
          <w:sz w:val="22"/>
          <w:szCs w:val="22"/>
        </w:rPr>
      </w:pPr>
      <w:r w:rsidRPr="00022580">
        <w:rPr>
          <w:rFonts w:eastAsia="Times New Roman"/>
          <w:b/>
          <w:color w:val="000000"/>
          <w:spacing w:val="5"/>
          <w:sz w:val="22"/>
          <w:szCs w:val="22"/>
        </w:rPr>
        <w:t xml:space="preserve">Извещение о проведении запроса ценовых предложений опубликовано на сайте: </w:t>
      </w:r>
      <w:hyperlink r:id="rId5" w:history="1">
        <w:r w:rsidRPr="00022580">
          <w:rPr>
            <w:rStyle w:val="a5"/>
            <w:rFonts w:eastAsia="Times New Roman"/>
            <w:spacing w:val="5"/>
            <w:sz w:val="22"/>
            <w:szCs w:val="22"/>
            <w:lang w:val="en-US"/>
          </w:rPr>
          <w:t>http</w:t>
        </w:r>
        <w:r w:rsidRPr="00022580">
          <w:rPr>
            <w:rStyle w:val="a5"/>
            <w:rFonts w:eastAsia="Times New Roman"/>
            <w:spacing w:val="5"/>
            <w:sz w:val="22"/>
            <w:szCs w:val="22"/>
          </w:rPr>
          <w:t>://</w:t>
        </w:r>
        <w:r w:rsidRPr="00022580">
          <w:rPr>
            <w:rStyle w:val="a5"/>
            <w:rFonts w:eastAsia="Times New Roman"/>
            <w:spacing w:val="5"/>
            <w:sz w:val="22"/>
            <w:szCs w:val="22"/>
            <w:lang w:val="en-US"/>
          </w:rPr>
          <w:t>www</w:t>
        </w:r>
        <w:r w:rsidRPr="00022580">
          <w:rPr>
            <w:rStyle w:val="a5"/>
            <w:rFonts w:eastAsia="Times New Roman"/>
            <w:spacing w:val="5"/>
            <w:sz w:val="22"/>
            <w:szCs w:val="22"/>
          </w:rPr>
          <w:t>.</w:t>
        </w:r>
        <w:r w:rsidRPr="00022580">
          <w:rPr>
            <w:rStyle w:val="a5"/>
            <w:rFonts w:eastAsia="Times New Roman"/>
            <w:spacing w:val="5"/>
            <w:sz w:val="22"/>
            <w:szCs w:val="22"/>
            <w:lang w:val="en-US"/>
          </w:rPr>
          <w:t>apchukotki</w:t>
        </w:r>
        <w:r w:rsidRPr="00022580">
          <w:rPr>
            <w:rStyle w:val="a5"/>
            <w:rFonts w:eastAsia="Times New Roman"/>
            <w:spacing w:val="5"/>
            <w:sz w:val="22"/>
            <w:szCs w:val="22"/>
          </w:rPr>
          <w:t>.</w:t>
        </w:r>
        <w:r w:rsidRPr="00022580">
          <w:rPr>
            <w:rStyle w:val="a5"/>
            <w:rFonts w:eastAsia="Times New Roman"/>
            <w:spacing w:val="5"/>
            <w:sz w:val="22"/>
            <w:szCs w:val="22"/>
            <w:lang w:val="en-US"/>
          </w:rPr>
          <w:t>ru</w:t>
        </w:r>
      </w:hyperlink>
      <w:r w:rsidRPr="00022580">
        <w:rPr>
          <w:rFonts w:eastAsia="Times New Roman"/>
          <w:color w:val="000000"/>
          <w:spacing w:val="5"/>
          <w:sz w:val="22"/>
          <w:szCs w:val="22"/>
        </w:rPr>
        <w:t xml:space="preserve"> </w:t>
      </w:r>
    </w:p>
    <w:p w14:paraId="50864542" w14:textId="77777777" w:rsidR="00BB0B61" w:rsidRPr="00022580" w:rsidRDefault="00BB0B61" w:rsidP="00BB0B61">
      <w:pPr>
        <w:shd w:val="clear" w:color="auto" w:fill="FFFFFF"/>
        <w:tabs>
          <w:tab w:val="left" w:pos="3240"/>
        </w:tabs>
        <w:jc w:val="both"/>
        <w:rPr>
          <w:rFonts w:eastAsia="Times New Roman"/>
          <w:color w:val="000000"/>
          <w:spacing w:val="5"/>
          <w:sz w:val="22"/>
          <w:szCs w:val="22"/>
        </w:rPr>
      </w:pPr>
    </w:p>
    <w:p w14:paraId="4A1BE3B8" w14:textId="77777777" w:rsidR="00BB0B61" w:rsidRPr="00022580" w:rsidRDefault="00BB0B61" w:rsidP="00BB0B61">
      <w:pPr>
        <w:shd w:val="clear" w:color="auto" w:fill="FFFFFF"/>
        <w:tabs>
          <w:tab w:val="left" w:pos="6720"/>
        </w:tabs>
        <w:jc w:val="both"/>
        <w:rPr>
          <w:b/>
          <w:sz w:val="22"/>
          <w:szCs w:val="22"/>
        </w:rPr>
      </w:pPr>
      <w:r w:rsidRPr="00022580">
        <w:rPr>
          <w:b/>
          <w:sz w:val="22"/>
          <w:szCs w:val="22"/>
        </w:rPr>
        <w:t>Информация о запросе ценовых предложений:</w:t>
      </w:r>
    </w:p>
    <w:p w14:paraId="2AFBF584" w14:textId="77777777" w:rsidR="00BB0B61" w:rsidRPr="00022580" w:rsidRDefault="00BB0B61" w:rsidP="00BB0B61">
      <w:pPr>
        <w:shd w:val="clear" w:color="auto" w:fill="FFFFFF"/>
        <w:tabs>
          <w:tab w:val="left" w:pos="6720"/>
        </w:tabs>
        <w:jc w:val="both"/>
        <w:rPr>
          <w:b/>
          <w:sz w:val="22"/>
          <w:szCs w:val="22"/>
        </w:rPr>
      </w:pPr>
      <w:r w:rsidRPr="00022580">
        <w:rPr>
          <w:b/>
          <w:spacing w:val="1"/>
          <w:sz w:val="22"/>
          <w:szCs w:val="22"/>
        </w:rPr>
        <w:t>Срок предоставления предложений</w:t>
      </w:r>
      <w:r w:rsidRPr="00022580">
        <w:rPr>
          <w:spacing w:val="1"/>
          <w:sz w:val="22"/>
          <w:szCs w:val="22"/>
        </w:rPr>
        <w:t xml:space="preserve">: </w:t>
      </w:r>
    </w:p>
    <w:p w14:paraId="1F06A378" w14:textId="77CF0E1E" w:rsidR="00BB0B61" w:rsidRPr="00022580" w:rsidRDefault="00BB0B61" w:rsidP="00BB0B61">
      <w:pPr>
        <w:shd w:val="clear" w:color="auto" w:fill="FFFFFF"/>
        <w:jc w:val="both"/>
        <w:rPr>
          <w:spacing w:val="1"/>
          <w:sz w:val="22"/>
          <w:szCs w:val="22"/>
        </w:rPr>
      </w:pPr>
      <w:r w:rsidRPr="00022580">
        <w:rPr>
          <w:spacing w:val="1"/>
          <w:sz w:val="22"/>
          <w:szCs w:val="22"/>
        </w:rPr>
        <w:t>с «</w:t>
      </w:r>
      <w:r w:rsidR="00022580">
        <w:rPr>
          <w:spacing w:val="1"/>
          <w:sz w:val="22"/>
          <w:szCs w:val="22"/>
        </w:rPr>
        <w:t>1</w:t>
      </w:r>
      <w:r w:rsidR="00A54403">
        <w:rPr>
          <w:spacing w:val="1"/>
          <w:sz w:val="22"/>
          <w:szCs w:val="22"/>
        </w:rPr>
        <w:t>4</w:t>
      </w:r>
      <w:r w:rsidRPr="00022580">
        <w:rPr>
          <w:spacing w:val="1"/>
          <w:sz w:val="22"/>
          <w:szCs w:val="22"/>
        </w:rPr>
        <w:t xml:space="preserve">» </w:t>
      </w:r>
      <w:r w:rsidR="00A54403">
        <w:rPr>
          <w:spacing w:val="1"/>
          <w:sz w:val="22"/>
          <w:szCs w:val="22"/>
        </w:rPr>
        <w:t>марта</w:t>
      </w:r>
      <w:r w:rsidRPr="00022580">
        <w:rPr>
          <w:spacing w:val="1"/>
          <w:sz w:val="22"/>
          <w:szCs w:val="22"/>
        </w:rPr>
        <w:t xml:space="preserve"> 202</w:t>
      </w:r>
      <w:r w:rsidR="00022580">
        <w:rPr>
          <w:spacing w:val="1"/>
          <w:sz w:val="22"/>
          <w:szCs w:val="22"/>
        </w:rPr>
        <w:t>5</w:t>
      </w:r>
      <w:r w:rsidRPr="00022580">
        <w:rPr>
          <w:spacing w:val="1"/>
          <w:sz w:val="22"/>
          <w:szCs w:val="22"/>
        </w:rPr>
        <w:t>г. по «1</w:t>
      </w:r>
      <w:r w:rsidR="00A54403">
        <w:rPr>
          <w:spacing w:val="1"/>
          <w:sz w:val="22"/>
          <w:szCs w:val="22"/>
        </w:rPr>
        <w:t>8</w:t>
      </w:r>
      <w:r w:rsidRPr="00022580">
        <w:rPr>
          <w:spacing w:val="1"/>
          <w:sz w:val="22"/>
          <w:szCs w:val="22"/>
        </w:rPr>
        <w:t xml:space="preserve">» </w:t>
      </w:r>
      <w:r w:rsidR="00A54403">
        <w:rPr>
          <w:spacing w:val="1"/>
          <w:sz w:val="22"/>
          <w:szCs w:val="22"/>
        </w:rPr>
        <w:t>марта</w:t>
      </w:r>
      <w:r w:rsidRPr="00022580">
        <w:rPr>
          <w:spacing w:val="1"/>
          <w:sz w:val="22"/>
          <w:szCs w:val="22"/>
        </w:rPr>
        <w:t xml:space="preserve"> 202</w:t>
      </w:r>
      <w:r w:rsidR="00022580">
        <w:rPr>
          <w:spacing w:val="1"/>
          <w:sz w:val="22"/>
          <w:szCs w:val="22"/>
        </w:rPr>
        <w:t>5</w:t>
      </w:r>
      <w:r w:rsidRPr="00022580">
        <w:rPr>
          <w:spacing w:val="1"/>
          <w:sz w:val="22"/>
          <w:szCs w:val="22"/>
        </w:rPr>
        <w:t>г.</w:t>
      </w:r>
      <w:r w:rsidRPr="00022580">
        <w:rPr>
          <w:sz w:val="22"/>
          <w:szCs w:val="22"/>
        </w:rPr>
        <w:t xml:space="preserve"> </w:t>
      </w:r>
      <w:r w:rsidRPr="00022580">
        <w:rPr>
          <w:spacing w:val="1"/>
          <w:sz w:val="22"/>
          <w:szCs w:val="22"/>
        </w:rPr>
        <w:t>в рабочие дни с 09-00 до 13-00 и с 14-00 до 17-00.</w:t>
      </w:r>
    </w:p>
    <w:p w14:paraId="5CB9F641" w14:textId="77777777" w:rsidR="00BB0B61" w:rsidRPr="00022580" w:rsidRDefault="00BB0B61" w:rsidP="00BB0B61">
      <w:pPr>
        <w:shd w:val="clear" w:color="auto" w:fill="FFFFFF"/>
        <w:jc w:val="both"/>
        <w:rPr>
          <w:spacing w:val="1"/>
          <w:sz w:val="22"/>
          <w:szCs w:val="22"/>
        </w:rPr>
      </w:pPr>
    </w:p>
    <w:p w14:paraId="6528F646" w14:textId="77777777" w:rsidR="00BB0B61" w:rsidRPr="00022580" w:rsidRDefault="00BB0B61" w:rsidP="00BB0B61">
      <w:pPr>
        <w:widowControl/>
        <w:autoSpaceDE/>
        <w:autoSpaceDN/>
        <w:adjustRightInd/>
        <w:jc w:val="both"/>
        <w:rPr>
          <w:b/>
          <w:sz w:val="22"/>
          <w:szCs w:val="22"/>
        </w:rPr>
      </w:pPr>
      <w:r w:rsidRPr="00022580">
        <w:rPr>
          <w:b/>
          <w:sz w:val="22"/>
          <w:szCs w:val="22"/>
        </w:rPr>
        <w:t>Место рассмотрения предложений:</w:t>
      </w:r>
    </w:p>
    <w:p w14:paraId="6F7CD363" w14:textId="77777777" w:rsidR="00BB0B61" w:rsidRPr="00022580" w:rsidRDefault="00BB0B61" w:rsidP="00BB0B61">
      <w:pPr>
        <w:widowControl/>
        <w:autoSpaceDE/>
        <w:autoSpaceDN/>
        <w:adjustRightInd/>
        <w:jc w:val="both"/>
        <w:rPr>
          <w:sz w:val="22"/>
          <w:szCs w:val="22"/>
        </w:rPr>
      </w:pPr>
      <w:r w:rsidRPr="00022580">
        <w:rPr>
          <w:sz w:val="22"/>
          <w:szCs w:val="22"/>
        </w:rPr>
        <w:t>689506, Чукотский АО, п. Угольные Копи-6, аэровокзальный комплекс, офис 27</w:t>
      </w:r>
    </w:p>
    <w:p w14:paraId="22C675C0" w14:textId="77777777" w:rsidR="00BB0B61" w:rsidRPr="00022580" w:rsidRDefault="00BB0B61" w:rsidP="00BB0B61">
      <w:pPr>
        <w:widowControl/>
        <w:autoSpaceDE/>
        <w:autoSpaceDN/>
        <w:adjustRightInd/>
        <w:jc w:val="both"/>
        <w:rPr>
          <w:sz w:val="22"/>
          <w:szCs w:val="22"/>
        </w:rPr>
      </w:pPr>
    </w:p>
    <w:p w14:paraId="32A01919" w14:textId="77777777" w:rsidR="00BB0B61" w:rsidRPr="00022580" w:rsidRDefault="00BB0B61" w:rsidP="00BB0B61">
      <w:pPr>
        <w:widowControl/>
        <w:autoSpaceDE/>
        <w:autoSpaceDN/>
        <w:adjustRightInd/>
        <w:jc w:val="both"/>
        <w:rPr>
          <w:b/>
          <w:sz w:val="22"/>
          <w:szCs w:val="22"/>
        </w:rPr>
      </w:pPr>
      <w:r w:rsidRPr="00022580">
        <w:rPr>
          <w:b/>
          <w:sz w:val="22"/>
          <w:szCs w:val="22"/>
        </w:rPr>
        <w:t xml:space="preserve">Дата и время рассмотрения предложений: </w:t>
      </w:r>
    </w:p>
    <w:p w14:paraId="6648D78B" w14:textId="3390D153" w:rsidR="008F2D18" w:rsidRPr="00022580" w:rsidRDefault="00BB0B61" w:rsidP="000B5BBA">
      <w:pPr>
        <w:widowControl/>
        <w:autoSpaceDE/>
        <w:autoSpaceDN/>
        <w:adjustRightInd/>
        <w:jc w:val="both"/>
        <w:rPr>
          <w:sz w:val="22"/>
          <w:szCs w:val="22"/>
        </w:rPr>
      </w:pPr>
      <w:r w:rsidRPr="00022580">
        <w:rPr>
          <w:sz w:val="22"/>
          <w:szCs w:val="22"/>
        </w:rPr>
        <w:t>«</w:t>
      </w:r>
      <w:r w:rsidR="00022580">
        <w:rPr>
          <w:sz w:val="22"/>
          <w:szCs w:val="22"/>
        </w:rPr>
        <w:t>1</w:t>
      </w:r>
      <w:r w:rsidR="00A54403">
        <w:rPr>
          <w:sz w:val="22"/>
          <w:szCs w:val="22"/>
        </w:rPr>
        <w:t>9</w:t>
      </w:r>
      <w:r w:rsidRPr="00022580">
        <w:rPr>
          <w:sz w:val="22"/>
          <w:szCs w:val="22"/>
        </w:rPr>
        <w:t xml:space="preserve">» </w:t>
      </w:r>
      <w:r w:rsidR="00A54403">
        <w:rPr>
          <w:sz w:val="22"/>
          <w:szCs w:val="22"/>
        </w:rPr>
        <w:t>марта</w:t>
      </w:r>
      <w:r w:rsidRPr="00022580">
        <w:rPr>
          <w:sz w:val="22"/>
          <w:szCs w:val="22"/>
        </w:rPr>
        <w:t xml:space="preserve"> 202</w:t>
      </w:r>
      <w:r w:rsidR="00022580">
        <w:rPr>
          <w:sz w:val="22"/>
          <w:szCs w:val="22"/>
        </w:rPr>
        <w:t>5</w:t>
      </w:r>
      <w:r w:rsidRPr="00022580">
        <w:rPr>
          <w:sz w:val="22"/>
          <w:szCs w:val="22"/>
        </w:rPr>
        <w:t>г. 10:00 (время местное)</w:t>
      </w:r>
    </w:p>
    <w:sectPr w:rsidR="008F2D18" w:rsidRPr="00022580" w:rsidSect="00BB0B61">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rPr>
        <w:b/>
        <w:bCs/>
      </w:rPr>
    </w:lvl>
  </w:abstractNum>
  <w:abstractNum w:abstractNumId="1" w15:restartNumberingAfterBreak="0">
    <w:nsid w:val="00CF40DC"/>
    <w:multiLevelType w:val="hybridMultilevel"/>
    <w:tmpl w:val="942CF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817B4"/>
    <w:multiLevelType w:val="multilevel"/>
    <w:tmpl w:val="2EE4560A"/>
    <w:lvl w:ilvl="0">
      <w:start w:val="5"/>
      <w:numFmt w:val="decimal"/>
      <w:lvlText w:val="%1."/>
      <w:lvlJc w:val="left"/>
      <w:pPr>
        <w:tabs>
          <w:tab w:val="num" w:pos="360"/>
        </w:tabs>
        <w:ind w:left="0" w:firstLine="0"/>
      </w:pPr>
    </w:lvl>
    <w:lvl w:ilvl="1">
      <w:start w:val="1"/>
      <w:numFmt w:val="none"/>
      <w:pStyle w:val="2"/>
      <w:suff w:val="space"/>
      <w:lvlText w:val="4.3."/>
      <w:lvlJc w:val="left"/>
      <w:pPr>
        <w:ind w:left="0" w:firstLine="0"/>
      </w:pPr>
    </w:lvl>
    <w:lvl w:ilvl="2">
      <w:start w:val="1"/>
      <w:numFmt w:val="decimal"/>
      <w:pStyle w:val="3"/>
      <w:suff w:val="space"/>
      <w:lvlText w:val="%1.%2.%3."/>
      <w:lvlJc w:val="left"/>
      <w:pPr>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4A6E20F5"/>
    <w:multiLevelType w:val="hybridMultilevel"/>
    <w:tmpl w:val="1010ACCE"/>
    <w:lvl w:ilvl="0" w:tplc="0A06F97C">
      <w:start w:val="1"/>
      <w:numFmt w:val="decimal"/>
      <w:lvlText w:val="%1."/>
      <w:lvlJc w:val="left"/>
      <w:pPr>
        <w:ind w:left="644" w:hanging="360"/>
      </w:pPr>
      <w:rPr>
        <w:rFonts w:hint="default"/>
        <w:b w:val="0"/>
      </w:rPr>
    </w:lvl>
    <w:lvl w:ilvl="1" w:tplc="C2EA00AE">
      <w:start w:val="1"/>
      <w:numFmt w:val="lowerLetter"/>
      <w:lvlText w:val="%2."/>
      <w:lvlJc w:val="left"/>
      <w:pPr>
        <w:ind w:left="1440" w:hanging="360"/>
      </w:pPr>
    </w:lvl>
    <w:lvl w:ilvl="2" w:tplc="8A6018FA">
      <w:start w:val="1"/>
      <w:numFmt w:val="lowerRoman"/>
      <w:lvlText w:val="%3."/>
      <w:lvlJc w:val="right"/>
      <w:pPr>
        <w:ind w:left="2160" w:hanging="180"/>
      </w:pPr>
    </w:lvl>
    <w:lvl w:ilvl="3" w:tplc="8DE87266">
      <w:start w:val="1"/>
      <w:numFmt w:val="decimal"/>
      <w:lvlText w:val="%4."/>
      <w:lvlJc w:val="left"/>
      <w:pPr>
        <w:ind w:left="2880" w:hanging="360"/>
      </w:pPr>
    </w:lvl>
    <w:lvl w:ilvl="4" w:tplc="0F6C1B5E">
      <w:start w:val="1"/>
      <w:numFmt w:val="lowerLetter"/>
      <w:lvlText w:val="%5."/>
      <w:lvlJc w:val="left"/>
      <w:pPr>
        <w:ind w:left="3600" w:hanging="360"/>
      </w:pPr>
    </w:lvl>
    <w:lvl w:ilvl="5" w:tplc="58FE8608">
      <w:start w:val="1"/>
      <w:numFmt w:val="lowerRoman"/>
      <w:lvlText w:val="%6."/>
      <w:lvlJc w:val="right"/>
      <w:pPr>
        <w:ind w:left="4320" w:hanging="180"/>
      </w:pPr>
    </w:lvl>
    <w:lvl w:ilvl="6" w:tplc="570E2ADC">
      <w:start w:val="1"/>
      <w:numFmt w:val="decimal"/>
      <w:lvlText w:val="%7."/>
      <w:lvlJc w:val="left"/>
      <w:pPr>
        <w:ind w:left="5040" w:hanging="360"/>
      </w:pPr>
    </w:lvl>
    <w:lvl w:ilvl="7" w:tplc="9C0281FE">
      <w:start w:val="1"/>
      <w:numFmt w:val="lowerLetter"/>
      <w:lvlText w:val="%8."/>
      <w:lvlJc w:val="left"/>
      <w:pPr>
        <w:ind w:left="5760" w:hanging="360"/>
      </w:pPr>
    </w:lvl>
    <w:lvl w:ilvl="8" w:tplc="844A9E00">
      <w:start w:val="1"/>
      <w:numFmt w:val="lowerRoman"/>
      <w:lvlText w:val="%9."/>
      <w:lvlJc w:val="right"/>
      <w:pPr>
        <w:ind w:left="6480" w:hanging="180"/>
      </w:pPr>
    </w:lvl>
  </w:abstractNum>
  <w:abstractNum w:abstractNumId="4" w15:restartNumberingAfterBreak="0">
    <w:nsid w:val="5A901C50"/>
    <w:multiLevelType w:val="multilevel"/>
    <w:tmpl w:val="5E1A9CF6"/>
    <w:styleLink w:val="1"/>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66"/>
    <w:rsid w:val="0000088A"/>
    <w:rsid w:val="00004AB4"/>
    <w:rsid w:val="00006023"/>
    <w:rsid w:val="00022580"/>
    <w:rsid w:val="000404D1"/>
    <w:rsid w:val="00041119"/>
    <w:rsid w:val="00044B57"/>
    <w:rsid w:val="00046982"/>
    <w:rsid w:val="0005429F"/>
    <w:rsid w:val="00073298"/>
    <w:rsid w:val="0007678B"/>
    <w:rsid w:val="00090C07"/>
    <w:rsid w:val="000B0132"/>
    <w:rsid w:val="000B5BBA"/>
    <w:rsid w:val="000C0BE6"/>
    <w:rsid w:val="000D39DC"/>
    <w:rsid w:val="00106A03"/>
    <w:rsid w:val="00112B64"/>
    <w:rsid w:val="0012463C"/>
    <w:rsid w:val="00124C63"/>
    <w:rsid w:val="00125A70"/>
    <w:rsid w:val="00126445"/>
    <w:rsid w:val="00126769"/>
    <w:rsid w:val="0013798D"/>
    <w:rsid w:val="001428A7"/>
    <w:rsid w:val="00142BFC"/>
    <w:rsid w:val="00142FB4"/>
    <w:rsid w:val="00146E12"/>
    <w:rsid w:val="00155F6D"/>
    <w:rsid w:val="00167039"/>
    <w:rsid w:val="001741CB"/>
    <w:rsid w:val="001751B5"/>
    <w:rsid w:val="00175F6E"/>
    <w:rsid w:val="001824AD"/>
    <w:rsid w:val="00184A69"/>
    <w:rsid w:val="001870CC"/>
    <w:rsid w:val="001A20C1"/>
    <w:rsid w:val="001C0BA1"/>
    <w:rsid w:val="001C6026"/>
    <w:rsid w:val="001D744E"/>
    <w:rsid w:val="001F2B1D"/>
    <w:rsid w:val="001F4CF5"/>
    <w:rsid w:val="00205E47"/>
    <w:rsid w:val="00213ABF"/>
    <w:rsid w:val="00214BD5"/>
    <w:rsid w:val="0021717E"/>
    <w:rsid w:val="002272A6"/>
    <w:rsid w:val="002374C3"/>
    <w:rsid w:val="00250360"/>
    <w:rsid w:val="00250E3C"/>
    <w:rsid w:val="0025608A"/>
    <w:rsid w:val="00256575"/>
    <w:rsid w:val="00256FE7"/>
    <w:rsid w:val="002804A5"/>
    <w:rsid w:val="00297EBC"/>
    <w:rsid w:val="002A2F8F"/>
    <w:rsid w:val="002B2DD7"/>
    <w:rsid w:val="002B3BAC"/>
    <w:rsid w:val="002B543D"/>
    <w:rsid w:val="002C3A0D"/>
    <w:rsid w:val="002C542F"/>
    <w:rsid w:val="002D16E5"/>
    <w:rsid w:val="002D2708"/>
    <w:rsid w:val="002D6242"/>
    <w:rsid w:val="002E21C3"/>
    <w:rsid w:val="002F0A99"/>
    <w:rsid w:val="002F48DB"/>
    <w:rsid w:val="0030749D"/>
    <w:rsid w:val="00314C61"/>
    <w:rsid w:val="00330814"/>
    <w:rsid w:val="00352B27"/>
    <w:rsid w:val="00374ECA"/>
    <w:rsid w:val="00394E4B"/>
    <w:rsid w:val="003959AF"/>
    <w:rsid w:val="003C148D"/>
    <w:rsid w:val="003C3CBC"/>
    <w:rsid w:val="003D4AD2"/>
    <w:rsid w:val="003F28C6"/>
    <w:rsid w:val="003F7D24"/>
    <w:rsid w:val="00400C3E"/>
    <w:rsid w:val="00405A40"/>
    <w:rsid w:val="00413F38"/>
    <w:rsid w:val="00430014"/>
    <w:rsid w:val="0043354B"/>
    <w:rsid w:val="004424A6"/>
    <w:rsid w:val="00443F35"/>
    <w:rsid w:val="00455F08"/>
    <w:rsid w:val="0046685F"/>
    <w:rsid w:val="00493CD9"/>
    <w:rsid w:val="004C73B4"/>
    <w:rsid w:val="004F4A8F"/>
    <w:rsid w:val="0050216E"/>
    <w:rsid w:val="0051523A"/>
    <w:rsid w:val="0051533E"/>
    <w:rsid w:val="005261B8"/>
    <w:rsid w:val="00532AC2"/>
    <w:rsid w:val="0053359C"/>
    <w:rsid w:val="00540485"/>
    <w:rsid w:val="00575BBA"/>
    <w:rsid w:val="00587AF3"/>
    <w:rsid w:val="00590047"/>
    <w:rsid w:val="005E153C"/>
    <w:rsid w:val="005F012F"/>
    <w:rsid w:val="00612F3D"/>
    <w:rsid w:val="00622BF0"/>
    <w:rsid w:val="006317BD"/>
    <w:rsid w:val="0065770B"/>
    <w:rsid w:val="00657E51"/>
    <w:rsid w:val="0066707C"/>
    <w:rsid w:val="00693F72"/>
    <w:rsid w:val="006959E1"/>
    <w:rsid w:val="006A6275"/>
    <w:rsid w:val="006B78E9"/>
    <w:rsid w:val="006C7A66"/>
    <w:rsid w:val="006D3B66"/>
    <w:rsid w:val="006F56A2"/>
    <w:rsid w:val="006F7AC9"/>
    <w:rsid w:val="00701ABE"/>
    <w:rsid w:val="00706715"/>
    <w:rsid w:val="00716A7C"/>
    <w:rsid w:val="00724A81"/>
    <w:rsid w:val="00732C53"/>
    <w:rsid w:val="00735836"/>
    <w:rsid w:val="007377D0"/>
    <w:rsid w:val="0074356D"/>
    <w:rsid w:val="00755F4B"/>
    <w:rsid w:val="00770519"/>
    <w:rsid w:val="00771243"/>
    <w:rsid w:val="00772BA9"/>
    <w:rsid w:val="00772C33"/>
    <w:rsid w:val="0078230A"/>
    <w:rsid w:val="00787B68"/>
    <w:rsid w:val="007978B1"/>
    <w:rsid w:val="007A096A"/>
    <w:rsid w:val="007C2A93"/>
    <w:rsid w:val="007E1704"/>
    <w:rsid w:val="007E24A1"/>
    <w:rsid w:val="007E419A"/>
    <w:rsid w:val="007E4763"/>
    <w:rsid w:val="007F27ED"/>
    <w:rsid w:val="007F5100"/>
    <w:rsid w:val="008355B9"/>
    <w:rsid w:val="00841953"/>
    <w:rsid w:val="00844D1A"/>
    <w:rsid w:val="0087417E"/>
    <w:rsid w:val="00882E2A"/>
    <w:rsid w:val="00893F55"/>
    <w:rsid w:val="00895477"/>
    <w:rsid w:val="008A7DAA"/>
    <w:rsid w:val="008C1664"/>
    <w:rsid w:val="008E79EA"/>
    <w:rsid w:val="008F2D18"/>
    <w:rsid w:val="009108D5"/>
    <w:rsid w:val="00951873"/>
    <w:rsid w:val="00951EBE"/>
    <w:rsid w:val="00960A32"/>
    <w:rsid w:val="00962064"/>
    <w:rsid w:val="009725E2"/>
    <w:rsid w:val="0097458E"/>
    <w:rsid w:val="009833C1"/>
    <w:rsid w:val="0098563D"/>
    <w:rsid w:val="009A7F1B"/>
    <w:rsid w:val="009C064E"/>
    <w:rsid w:val="009C51B6"/>
    <w:rsid w:val="009D145C"/>
    <w:rsid w:val="009F196F"/>
    <w:rsid w:val="009F26A3"/>
    <w:rsid w:val="00A0177B"/>
    <w:rsid w:val="00A210DA"/>
    <w:rsid w:val="00A30DA7"/>
    <w:rsid w:val="00A402E3"/>
    <w:rsid w:val="00A54403"/>
    <w:rsid w:val="00A567E0"/>
    <w:rsid w:val="00A654A4"/>
    <w:rsid w:val="00A655BB"/>
    <w:rsid w:val="00A71636"/>
    <w:rsid w:val="00A71B28"/>
    <w:rsid w:val="00A7373E"/>
    <w:rsid w:val="00A85B26"/>
    <w:rsid w:val="00AA0A88"/>
    <w:rsid w:val="00AA4710"/>
    <w:rsid w:val="00AB415F"/>
    <w:rsid w:val="00AC18BC"/>
    <w:rsid w:val="00AF5353"/>
    <w:rsid w:val="00B0201B"/>
    <w:rsid w:val="00B03CCD"/>
    <w:rsid w:val="00B07D35"/>
    <w:rsid w:val="00B1116A"/>
    <w:rsid w:val="00B11C02"/>
    <w:rsid w:val="00B1754B"/>
    <w:rsid w:val="00B20034"/>
    <w:rsid w:val="00B53CCF"/>
    <w:rsid w:val="00B574DE"/>
    <w:rsid w:val="00B74496"/>
    <w:rsid w:val="00B76216"/>
    <w:rsid w:val="00B85DF3"/>
    <w:rsid w:val="00B911B3"/>
    <w:rsid w:val="00B946F4"/>
    <w:rsid w:val="00B95AB4"/>
    <w:rsid w:val="00B96614"/>
    <w:rsid w:val="00BA65C5"/>
    <w:rsid w:val="00BA66C7"/>
    <w:rsid w:val="00BB0B61"/>
    <w:rsid w:val="00BC39C2"/>
    <w:rsid w:val="00BC7195"/>
    <w:rsid w:val="00BE669C"/>
    <w:rsid w:val="00BF512E"/>
    <w:rsid w:val="00C13D7B"/>
    <w:rsid w:val="00C264FA"/>
    <w:rsid w:val="00C3631B"/>
    <w:rsid w:val="00C4635A"/>
    <w:rsid w:val="00C53A81"/>
    <w:rsid w:val="00C545EA"/>
    <w:rsid w:val="00C62C9E"/>
    <w:rsid w:val="00C65E80"/>
    <w:rsid w:val="00C70583"/>
    <w:rsid w:val="00C77B35"/>
    <w:rsid w:val="00C972D3"/>
    <w:rsid w:val="00CA48E1"/>
    <w:rsid w:val="00CD0E6E"/>
    <w:rsid w:val="00CD724B"/>
    <w:rsid w:val="00CE287A"/>
    <w:rsid w:val="00CF5ADD"/>
    <w:rsid w:val="00D00588"/>
    <w:rsid w:val="00D01386"/>
    <w:rsid w:val="00D04BD6"/>
    <w:rsid w:val="00D111E3"/>
    <w:rsid w:val="00D1589B"/>
    <w:rsid w:val="00D1590D"/>
    <w:rsid w:val="00D23E19"/>
    <w:rsid w:val="00D25078"/>
    <w:rsid w:val="00D3058E"/>
    <w:rsid w:val="00D4523F"/>
    <w:rsid w:val="00D45C19"/>
    <w:rsid w:val="00D54479"/>
    <w:rsid w:val="00D66FCE"/>
    <w:rsid w:val="00D7660F"/>
    <w:rsid w:val="00D77E88"/>
    <w:rsid w:val="00D87037"/>
    <w:rsid w:val="00D909D8"/>
    <w:rsid w:val="00DA6A33"/>
    <w:rsid w:val="00DB1965"/>
    <w:rsid w:val="00DB22FD"/>
    <w:rsid w:val="00DC6F66"/>
    <w:rsid w:val="00DE148A"/>
    <w:rsid w:val="00DE3107"/>
    <w:rsid w:val="00DF1A17"/>
    <w:rsid w:val="00E010CF"/>
    <w:rsid w:val="00E06C2D"/>
    <w:rsid w:val="00E23BD5"/>
    <w:rsid w:val="00E5398F"/>
    <w:rsid w:val="00E60469"/>
    <w:rsid w:val="00E75573"/>
    <w:rsid w:val="00E777F1"/>
    <w:rsid w:val="00E805CD"/>
    <w:rsid w:val="00E92A8E"/>
    <w:rsid w:val="00EA0C35"/>
    <w:rsid w:val="00EB7FE9"/>
    <w:rsid w:val="00EC181C"/>
    <w:rsid w:val="00ED1D43"/>
    <w:rsid w:val="00ED1F21"/>
    <w:rsid w:val="00EE30A5"/>
    <w:rsid w:val="00EE7C59"/>
    <w:rsid w:val="00EF1A1B"/>
    <w:rsid w:val="00EF47D3"/>
    <w:rsid w:val="00F11059"/>
    <w:rsid w:val="00F21B84"/>
    <w:rsid w:val="00F34BEC"/>
    <w:rsid w:val="00F550D3"/>
    <w:rsid w:val="00F65E8B"/>
    <w:rsid w:val="00F85AC0"/>
    <w:rsid w:val="00F958F0"/>
    <w:rsid w:val="00FB40AC"/>
    <w:rsid w:val="00FC2BFB"/>
    <w:rsid w:val="00FC749C"/>
    <w:rsid w:val="00FD3D8D"/>
    <w:rsid w:val="00FD4399"/>
    <w:rsid w:val="00FD65B7"/>
    <w:rsid w:val="00FE3E5B"/>
    <w:rsid w:val="00FE4667"/>
    <w:rsid w:val="00FF4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3E79A"/>
  <w15:chartTrackingRefBased/>
  <w15:docId w15:val="{4DB3CD61-310D-45EB-AF12-54BF1C9E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endnote reference" w:uiPriority="99"/>
    <w:lsdException w:name="endnote text" w:uiPriority="99"/>
    <w:lsdException w:name="Title" w:uiPriority="10" w:qFormat="1"/>
    <w:lsdException w:name="Body Text" w:uiPriority="99"/>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F66"/>
    <w:pPr>
      <w:widowControl w:val="0"/>
      <w:autoSpaceDE w:val="0"/>
      <w:autoSpaceDN w:val="0"/>
      <w:adjustRightInd w:val="0"/>
    </w:pPr>
    <w:rPr>
      <w:rFonts w:eastAsia="MS Mincho"/>
      <w:lang w:eastAsia="ja-JP"/>
    </w:rPr>
  </w:style>
  <w:style w:type="paragraph" w:styleId="10">
    <w:name w:val="heading 1"/>
    <w:basedOn w:val="a"/>
    <w:next w:val="a"/>
    <w:link w:val="11"/>
    <w:uiPriority w:val="9"/>
    <w:qFormat/>
    <w:rsid w:val="009725E2"/>
    <w:pPr>
      <w:keepNext/>
      <w:keepLines/>
      <w:widowControl/>
      <w:autoSpaceDE/>
      <w:autoSpaceDN/>
      <w:adjustRightInd/>
      <w:spacing w:before="480" w:after="200" w:line="259" w:lineRule="auto"/>
      <w:outlineLvl w:val="0"/>
    </w:pPr>
    <w:rPr>
      <w:rFonts w:ascii="Arial" w:eastAsia="Arial" w:hAnsi="Arial" w:cs="Arial"/>
      <w:sz w:val="40"/>
      <w:szCs w:val="40"/>
      <w:lang w:eastAsia="en-US"/>
    </w:rPr>
  </w:style>
  <w:style w:type="paragraph" w:styleId="2">
    <w:name w:val="heading 2"/>
    <w:basedOn w:val="a"/>
    <w:next w:val="a"/>
    <w:link w:val="20"/>
    <w:qFormat/>
    <w:rsid w:val="00BA66C7"/>
    <w:pPr>
      <w:keepNext/>
      <w:widowControl/>
      <w:numPr>
        <w:ilvl w:val="1"/>
        <w:numId w:val="1"/>
      </w:numPr>
      <w:adjustRightInd/>
      <w:spacing w:line="288" w:lineRule="auto"/>
      <w:jc w:val="both"/>
      <w:outlineLvl w:val="1"/>
    </w:pPr>
    <w:rPr>
      <w:rFonts w:eastAsia="Times New Roman"/>
      <w:sz w:val="24"/>
      <w:szCs w:val="24"/>
      <w:lang w:eastAsia="ru-RU"/>
    </w:rPr>
  </w:style>
  <w:style w:type="paragraph" w:styleId="3">
    <w:name w:val="heading 3"/>
    <w:basedOn w:val="a"/>
    <w:next w:val="a"/>
    <w:link w:val="30"/>
    <w:qFormat/>
    <w:rsid w:val="00BA66C7"/>
    <w:pPr>
      <w:numPr>
        <w:ilvl w:val="2"/>
        <w:numId w:val="1"/>
      </w:numPr>
      <w:adjustRightInd/>
      <w:spacing w:line="288" w:lineRule="auto"/>
      <w:jc w:val="both"/>
      <w:outlineLvl w:val="2"/>
    </w:pPr>
    <w:rPr>
      <w:rFonts w:eastAsia="Times New Roman"/>
      <w:kern w:val="28"/>
      <w:sz w:val="24"/>
      <w:szCs w:val="24"/>
      <w:lang w:eastAsia="ru-RU"/>
    </w:rPr>
  </w:style>
  <w:style w:type="paragraph" w:styleId="4">
    <w:name w:val="heading 4"/>
    <w:basedOn w:val="a"/>
    <w:next w:val="a"/>
    <w:link w:val="40"/>
    <w:qFormat/>
    <w:rsid w:val="00BA66C7"/>
    <w:pPr>
      <w:numPr>
        <w:ilvl w:val="3"/>
        <w:numId w:val="1"/>
      </w:numPr>
      <w:adjustRightInd/>
      <w:spacing w:line="288" w:lineRule="auto"/>
      <w:jc w:val="center"/>
      <w:outlineLvl w:val="3"/>
    </w:pPr>
    <w:rPr>
      <w:rFonts w:eastAsia="Times New Roman"/>
      <w:b/>
      <w:bCs/>
      <w:kern w:val="28"/>
      <w:sz w:val="24"/>
      <w:szCs w:val="24"/>
      <w:lang w:eastAsia="ru-RU"/>
    </w:rPr>
  </w:style>
  <w:style w:type="paragraph" w:styleId="5">
    <w:name w:val="heading 5"/>
    <w:basedOn w:val="a"/>
    <w:next w:val="a"/>
    <w:link w:val="50"/>
    <w:qFormat/>
    <w:rsid w:val="00BA66C7"/>
    <w:pPr>
      <w:widowControl/>
      <w:numPr>
        <w:ilvl w:val="4"/>
        <w:numId w:val="1"/>
      </w:numPr>
      <w:adjustRightInd/>
      <w:spacing w:before="240" w:after="60" w:line="288" w:lineRule="auto"/>
      <w:jc w:val="both"/>
      <w:outlineLvl w:val="4"/>
    </w:pPr>
    <w:rPr>
      <w:rFonts w:ascii="Arial" w:eastAsia="Times New Roman" w:hAnsi="Arial" w:cs="Arial"/>
      <w:sz w:val="22"/>
      <w:szCs w:val="22"/>
      <w:lang w:eastAsia="ru-RU"/>
    </w:rPr>
  </w:style>
  <w:style w:type="paragraph" w:styleId="6">
    <w:name w:val="heading 6"/>
    <w:basedOn w:val="a"/>
    <w:next w:val="a"/>
    <w:link w:val="60"/>
    <w:qFormat/>
    <w:rsid w:val="00BA66C7"/>
    <w:pPr>
      <w:widowControl/>
      <w:numPr>
        <w:ilvl w:val="5"/>
        <w:numId w:val="1"/>
      </w:numPr>
      <w:adjustRightInd/>
      <w:spacing w:before="240" w:after="60" w:line="288" w:lineRule="auto"/>
      <w:jc w:val="both"/>
      <w:outlineLvl w:val="5"/>
    </w:pPr>
    <w:rPr>
      <w:rFonts w:eastAsia="Times New Roman"/>
      <w:i/>
      <w:iCs/>
      <w:sz w:val="22"/>
      <w:szCs w:val="22"/>
      <w:lang w:eastAsia="ru-RU"/>
    </w:rPr>
  </w:style>
  <w:style w:type="paragraph" w:styleId="7">
    <w:name w:val="heading 7"/>
    <w:basedOn w:val="a"/>
    <w:next w:val="a"/>
    <w:link w:val="70"/>
    <w:qFormat/>
    <w:rsid w:val="00BA66C7"/>
    <w:pPr>
      <w:widowControl/>
      <w:numPr>
        <w:ilvl w:val="6"/>
        <w:numId w:val="1"/>
      </w:numPr>
      <w:adjustRightInd/>
      <w:spacing w:before="240" w:after="60" w:line="288" w:lineRule="auto"/>
      <w:jc w:val="both"/>
      <w:outlineLvl w:val="6"/>
    </w:pPr>
    <w:rPr>
      <w:rFonts w:ascii="Arial" w:eastAsia="Times New Roman" w:hAnsi="Arial" w:cs="Arial"/>
      <w:sz w:val="24"/>
      <w:szCs w:val="24"/>
      <w:lang w:eastAsia="ru-RU"/>
    </w:rPr>
  </w:style>
  <w:style w:type="paragraph" w:styleId="8">
    <w:name w:val="heading 8"/>
    <w:basedOn w:val="a"/>
    <w:next w:val="a"/>
    <w:link w:val="80"/>
    <w:qFormat/>
    <w:rsid w:val="00BA66C7"/>
    <w:pPr>
      <w:widowControl/>
      <w:numPr>
        <w:ilvl w:val="7"/>
        <w:numId w:val="1"/>
      </w:numPr>
      <w:adjustRightInd/>
      <w:spacing w:before="240" w:after="60" w:line="288" w:lineRule="auto"/>
      <w:jc w:val="both"/>
      <w:outlineLvl w:val="7"/>
    </w:pPr>
    <w:rPr>
      <w:rFonts w:ascii="Arial" w:eastAsia="Times New Roman" w:hAnsi="Arial" w:cs="Arial"/>
      <w:i/>
      <w:iCs/>
      <w:sz w:val="24"/>
      <w:szCs w:val="24"/>
      <w:lang w:eastAsia="ru-RU"/>
    </w:rPr>
  </w:style>
  <w:style w:type="paragraph" w:styleId="9">
    <w:name w:val="heading 9"/>
    <w:basedOn w:val="a"/>
    <w:next w:val="a"/>
    <w:link w:val="90"/>
    <w:qFormat/>
    <w:rsid w:val="00BA66C7"/>
    <w:pPr>
      <w:widowControl/>
      <w:numPr>
        <w:ilvl w:val="8"/>
        <w:numId w:val="1"/>
      </w:numPr>
      <w:adjustRightInd/>
      <w:spacing w:before="240" w:after="60" w:line="288" w:lineRule="auto"/>
      <w:jc w:val="both"/>
      <w:outlineLvl w:val="8"/>
    </w:pPr>
    <w:rPr>
      <w:rFonts w:ascii="Arial" w:eastAsia="Times New Roman"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Знак"/>
    <w:basedOn w:val="a"/>
    <w:link w:val="a4"/>
    <w:rsid w:val="00DC6F66"/>
    <w:pPr>
      <w:spacing w:after="120"/>
      <w:ind w:left="283"/>
    </w:pPr>
  </w:style>
  <w:style w:type="character" w:styleId="a5">
    <w:name w:val="Hyperlink"/>
    <w:uiPriority w:val="99"/>
    <w:rsid w:val="00DC6F66"/>
    <w:rPr>
      <w:color w:val="auto"/>
      <w:u w:val="none"/>
    </w:rPr>
  </w:style>
  <w:style w:type="paragraph" w:customStyle="1" w:styleId="a6">
    <w:name w:val="Знак Знак Знак Знак"/>
    <w:basedOn w:val="a"/>
    <w:rsid w:val="00A85B26"/>
    <w:pPr>
      <w:widowControl/>
      <w:autoSpaceDE/>
      <w:autoSpaceDN/>
      <w:adjustRightInd/>
      <w:spacing w:before="100" w:beforeAutospacing="1" w:after="100" w:afterAutospacing="1"/>
    </w:pPr>
    <w:rPr>
      <w:rFonts w:ascii="Tahoma" w:eastAsia="Times New Roman" w:hAnsi="Tahoma"/>
      <w:lang w:val="en-US" w:eastAsia="en-US"/>
    </w:rPr>
  </w:style>
  <w:style w:type="paragraph" w:customStyle="1" w:styleId="a7">
    <w:name w:val="Знак"/>
    <w:basedOn w:val="a"/>
    <w:rsid w:val="00041119"/>
    <w:pPr>
      <w:widowControl/>
      <w:autoSpaceDE/>
      <w:autoSpaceDN/>
      <w:adjustRightInd/>
      <w:spacing w:before="100" w:beforeAutospacing="1" w:after="100" w:afterAutospacing="1"/>
    </w:pPr>
    <w:rPr>
      <w:rFonts w:ascii="Tahoma" w:eastAsia="Times New Roman" w:hAnsi="Tahoma"/>
      <w:lang w:val="en-US" w:eastAsia="en-US"/>
    </w:rPr>
  </w:style>
  <w:style w:type="paragraph" w:styleId="21">
    <w:name w:val="Body Text 2"/>
    <w:basedOn w:val="a"/>
    <w:link w:val="22"/>
    <w:rsid w:val="0046685F"/>
    <w:pPr>
      <w:spacing w:after="120" w:line="480" w:lineRule="auto"/>
    </w:pPr>
  </w:style>
  <w:style w:type="character" w:customStyle="1" w:styleId="22">
    <w:name w:val="Основной текст 2 Знак"/>
    <w:link w:val="21"/>
    <w:rsid w:val="0046685F"/>
    <w:rPr>
      <w:rFonts w:eastAsia="MS Mincho"/>
      <w:lang w:eastAsia="ja-JP"/>
    </w:rPr>
  </w:style>
  <w:style w:type="paragraph" w:customStyle="1" w:styleId="a8">
    <w:name w:val="Название"/>
    <w:basedOn w:val="a"/>
    <w:link w:val="a9"/>
    <w:qFormat/>
    <w:rsid w:val="0046685F"/>
    <w:pPr>
      <w:widowControl/>
      <w:autoSpaceDE/>
      <w:autoSpaceDN/>
      <w:adjustRightInd/>
      <w:ind w:firstLine="709"/>
      <w:jc w:val="center"/>
    </w:pPr>
    <w:rPr>
      <w:b/>
      <w:sz w:val="28"/>
      <w:lang w:eastAsia="ru-RU"/>
    </w:rPr>
  </w:style>
  <w:style w:type="character" w:customStyle="1" w:styleId="a9">
    <w:name w:val="Название Знак"/>
    <w:link w:val="a8"/>
    <w:rsid w:val="0046685F"/>
    <w:rPr>
      <w:rFonts w:eastAsia="MS Mincho"/>
      <w:b/>
      <w:sz w:val="28"/>
    </w:rPr>
  </w:style>
  <w:style w:type="paragraph" w:styleId="aa">
    <w:name w:val="Balloon Text"/>
    <w:basedOn w:val="a"/>
    <w:link w:val="ab"/>
    <w:uiPriority w:val="99"/>
    <w:rsid w:val="001870CC"/>
    <w:rPr>
      <w:rFonts w:ascii="Tahoma" w:hAnsi="Tahoma" w:cs="Tahoma"/>
      <w:sz w:val="16"/>
      <w:szCs w:val="16"/>
    </w:rPr>
  </w:style>
  <w:style w:type="character" w:customStyle="1" w:styleId="ab">
    <w:name w:val="Текст выноски Знак"/>
    <w:link w:val="aa"/>
    <w:uiPriority w:val="99"/>
    <w:rsid w:val="001870CC"/>
    <w:rPr>
      <w:rFonts w:ascii="Tahoma" w:eastAsia="MS Mincho" w:hAnsi="Tahoma" w:cs="Tahoma"/>
      <w:sz w:val="16"/>
      <w:szCs w:val="16"/>
      <w:lang w:eastAsia="ja-JP"/>
    </w:rPr>
  </w:style>
  <w:style w:type="table" w:styleId="ac">
    <w:name w:val="Table Grid"/>
    <w:basedOn w:val="a1"/>
    <w:rsid w:val="006D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6B78E9"/>
    <w:rPr>
      <w:rFonts w:ascii="Calibri" w:eastAsia="Calibri" w:hAnsi="Calibri"/>
      <w:sz w:val="22"/>
      <w:szCs w:val="22"/>
      <w:lang w:eastAsia="en-US"/>
    </w:rPr>
  </w:style>
  <w:style w:type="paragraph" w:styleId="ae">
    <w:name w:val="List Paragraph"/>
    <w:basedOn w:val="a"/>
    <w:uiPriority w:val="34"/>
    <w:qFormat/>
    <w:rsid w:val="006B78E9"/>
    <w:pPr>
      <w:widowControl/>
      <w:autoSpaceDE/>
      <w:autoSpaceDN/>
      <w:adjustRightInd/>
      <w:spacing w:after="160" w:line="259" w:lineRule="auto"/>
      <w:ind w:left="720"/>
      <w:contextualSpacing/>
    </w:pPr>
    <w:rPr>
      <w:rFonts w:ascii="Calibri" w:eastAsia="Calibri" w:hAnsi="Calibri"/>
      <w:sz w:val="22"/>
      <w:szCs w:val="22"/>
      <w:lang w:eastAsia="en-US"/>
    </w:rPr>
  </w:style>
  <w:style w:type="table" w:customStyle="1" w:styleId="12">
    <w:name w:val="Сетка таблицы1"/>
    <w:basedOn w:val="a1"/>
    <w:next w:val="ac"/>
    <w:uiPriority w:val="39"/>
    <w:rsid w:val="000404D1"/>
    <w:rPr>
      <w:rFonts w:eastAsia="Calibri" w:cs="Arial"/>
      <w:b/>
      <w:bCs/>
      <w:color w:val="CC0000"/>
      <w:kern w:val="2"/>
      <w:sz w:val="23"/>
      <w:szCs w:val="23"/>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uiPriority w:val="99"/>
    <w:semiHidden/>
    <w:unhideWhenUsed/>
    <w:rsid w:val="006F7AC9"/>
    <w:rPr>
      <w:color w:val="605E5C"/>
      <w:shd w:val="clear" w:color="auto" w:fill="E1DFDD"/>
    </w:rPr>
  </w:style>
  <w:style w:type="character" w:customStyle="1" w:styleId="20">
    <w:name w:val="Заголовок 2 Знак"/>
    <w:basedOn w:val="a0"/>
    <w:link w:val="2"/>
    <w:rsid w:val="00BA66C7"/>
    <w:rPr>
      <w:sz w:val="24"/>
      <w:szCs w:val="24"/>
    </w:rPr>
  </w:style>
  <w:style w:type="character" w:customStyle="1" w:styleId="30">
    <w:name w:val="Заголовок 3 Знак"/>
    <w:basedOn w:val="a0"/>
    <w:link w:val="3"/>
    <w:rsid w:val="00BA66C7"/>
    <w:rPr>
      <w:kern w:val="28"/>
      <w:sz w:val="24"/>
      <w:szCs w:val="24"/>
    </w:rPr>
  </w:style>
  <w:style w:type="character" w:customStyle="1" w:styleId="40">
    <w:name w:val="Заголовок 4 Знак"/>
    <w:basedOn w:val="a0"/>
    <w:link w:val="4"/>
    <w:rsid w:val="00BA66C7"/>
    <w:rPr>
      <w:b/>
      <w:bCs/>
      <w:kern w:val="28"/>
      <w:sz w:val="24"/>
      <w:szCs w:val="24"/>
    </w:rPr>
  </w:style>
  <w:style w:type="character" w:customStyle="1" w:styleId="50">
    <w:name w:val="Заголовок 5 Знак"/>
    <w:basedOn w:val="a0"/>
    <w:link w:val="5"/>
    <w:rsid w:val="00BA66C7"/>
    <w:rPr>
      <w:rFonts w:ascii="Arial" w:hAnsi="Arial" w:cs="Arial"/>
      <w:sz w:val="22"/>
      <w:szCs w:val="22"/>
    </w:rPr>
  </w:style>
  <w:style w:type="character" w:customStyle="1" w:styleId="60">
    <w:name w:val="Заголовок 6 Знак"/>
    <w:basedOn w:val="a0"/>
    <w:link w:val="6"/>
    <w:rsid w:val="00BA66C7"/>
    <w:rPr>
      <w:i/>
      <w:iCs/>
      <w:sz w:val="22"/>
      <w:szCs w:val="22"/>
    </w:rPr>
  </w:style>
  <w:style w:type="character" w:customStyle="1" w:styleId="70">
    <w:name w:val="Заголовок 7 Знак"/>
    <w:basedOn w:val="a0"/>
    <w:link w:val="7"/>
    <w:rsid w:val="00BA66C7"/>
    <w:rPr>
      <w:rFonts w:ascii="Arial" w:hAnsi="Arial" w:cs="Arial"/>
      <w:sz w:val="24"/>
      <w:szCs w:val="24"/>
    </w:rPr>
  </w:style>
  <w:style w:type="character" w:customStyle="1" w:styleId="80">
    <w:name w:val="Заголовок 8 Знак"/>
    <w:basedOn w:val="a0"/>
    <w:link w:val="8"/>
    <w:rsid w:val="00BA66C7"/>
    <w:rPr>
      <w:rFonts w:ascii="Arial" w:hAnsi="Arial" w:cs="Arial"/>
      <w:i/>
      <w:iCs/>
      <w:sz w:val="24"/>
      <w:szCs w:val="24"/>
    </w:rPr>
  </w:style>
  <w:style w:type="character" w:customStyle="1" w:styleId="90">
    <w:name w:val="Заголовок 9 Знак"/>
    <w:basedOn w:val="a0"/>
    <w:link w:val="9"/>
    <w:rsid w:val="00BA66C7"/>
    <w:rPr>
      <w:rFonts w:ascii="Arial" w:hAnsi="Arial" w:cs="Arial"/>
      <w:b/>
      <w:bCs/>
      <w:i/>
      <w:iCs/>
      <w:sz w:val="18"/>
      <w:szCs w:val="18"/>
    </w:rPr>
  </w:style>
  <w:style w:type="numbering" w:customStyle="1" w:styleId="13">
    <w:name w:val="Нет списка1"/>
    <w:next w:val="a2"/>
    <w:uiPriority w:val="99"/>
    <w:semiHidden/>
    <w:unhideWhenUsed/>
    <w:rsid w:val="00BA66C7"/>
  </w:style>
  <w:style w:type="character" w:customStyle="1" w:styleId="a4">
    <w:name w:val="Основной текст с отступом Знак"/>
    <w:aliases w:val=" Знак Знак"/>
    <w:link w:val="a3"/>
    <w:locked/>
    <w:rsid w:val="00BA66C7"/>
    <w:rPr>
      <w:rFonts w:eastAsia="MS Mincho"/>
      <w:lang w:eastAsia="ja-JP"/>
    </w:rPr>
  </w:style>
  <w:style w:type="character" w:customStyle="1" w:styleId="14">
    <w:name w:val="Основной текст с отступом Знак1"/>
    <w:basedOn w:val="a0"/>
    <w:uiPriority w:val="99"/>
    <w:semiHidden/>
    <w:rsid w:val="00BA66C7"/>
  </w:style>
  <w:style w:type="paragraph" w:customStyle="1" w:styleId="Style2">
    <w:name w:val="Style2"/>
    <w:basedOn w:val="a"/>
    <w:rsid w:val="00BA66C7"/>
    <w:pPr>
      <w:spacing w:line="329" w:lineRule="exact"/>
      <w:jc w:val="center"/>
    </w:pPr>
    <w:rPr>
      <w:rFonts w:eastAsia="Times New Roman"/>
      <w:sz w:val="24"/>
      <w:szCs w:val="24"/>
      <w:lang w:eastAsia="ru-RU"/>
    </w:rPr>
  </w:style>
  <w:style w:type="paragraph" w:customStyle="1" w:styleId="15">
    <w:name w:val="Без интервала1"/>
    <w:aliases w:val="No Spacing1"/>
    <w:link w:val="NoSpacing1"/>
    <w:rsid w:val="00BA66C7"/>
    <w:rPr>
      <w:rFonts w:ascii="Calibri" w:hAnsi="Calibri"/>
      <w:sz w:val="22"/>
      <w:szCs w:val="22"/>
    </w:rPr>
  </w:style>
  <w:style w:type="character" w:customStyle="1" w:styleId="NoSpacing1">
    <w:name w:val="No Spacing1 Знак"/>
    <w:link w:val="15"/>
    <w:rsid w:val="00BA66C7"/>
    <w:rPr>
      <w:rFonts w:ascii="Calibri" w:hAnsi="Calibri"/>
      <w:sz w:val="22"/>
      <w:szCs w:val="22"/>
    </w:rPr>
  </w:style>
  <w:style w:type="paragraph" w:customStyle="1" w:styleId="16">
    <w:name w:val="Основной текст с отступом1"/>
    <w:aliases w:val="текст,Основной текст с отступом Знак Знак,текст Знак,Основной текст с отступом Знак2,текст Знак1,Основной текст с отступом Знак2 Знак,текст Знак Знак Знак"/>
    <w:basedOn w:val="a"/>
    <w:link w:val="BodyTextIndentChar"/>
    <w:rsid w:val="00BA66C7"/>
    <w:pPr>
      <w:widowControl/>
      <w:autoSpaceDE/>
      <w:autoSpaceDN/>
      <w:adjustRightInd/>
      <w:spacing w:after="120"/>
      <w:ind w:left="283"/>
    </w:pPr>
    <w:rPr>
      <w:rFonts w:ascii="Calibri" w:eastAsia="Calibri" w:hAnsi="Calibri"/>
      <w:sz w:val="24"/>
      <w:szCs w:val="24"/>
      <w:lang w:val="x-none" w:eastAsia="ar-SA"/>
    </w:rPr>
  </w:style>
  <w:style w:type="character" w:customStyle="1" w:styleId="BodyTextIndentChar">
    <w:name w:val="Body Text Indent Char"/>
    <w:aliases w:val="текст Char,Основной текст с отступом Знак1 Char,Основной текст с отступом Знак Знак Char,текст Знак Char,Основной текст с отступом Знак2 Char,текст Знак1 Char,Основной текст с отступом Знак2 Знак Char,текст Знак Знак Знак Char"/>
    <w:link w:val="16"/>
    <w:rsid w:val="00BA66C7"/>
    <w:rPr>
      <w:rFonts w:ascii="Calibri" w:eastAsia="Calibri" w:hAnsi="Calibri"/>
      <w:sz w:val="24"/>
      <w:szCs w:val="24"/>
      <w:lang w:val="x-none" w:eastAsia="ar-SA"/>
    </w:rPr>
  </w:style>
  <w:style w:type="table" w:customStyle="1" w:styleId="23">
    <w:name w:val="Сетка таблицы2"/>
    <w:basedOn w:val="a1"/>
    <w:next w:val="ac"/>
    <w:uiPriority w:val="59"/>
    <w:rsid w:val="00BA66C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w:basedOn w:val="a"/>
    <w:link w:val="af1"/>
    <w:uiPriority w:val="99"/>
    <w:unhideWhenUsed/>
    <w:rsid w:val="00BA66C7"/>
    <w:pPr>
      <w:widowControl/>
      <w:autoSpaceDE/>
      <w:autoSpaceDN/>
      <w:adjustRightInd/>
      <w:spacing w:after="120" w:line="259" w:lineRule="auto"/>
    </w:pPr>
    <w:rPr>
      <w:rFonts w:ascii="Calibri" w:eastAsia="Calibri" w:hAnsi="Calibri"/>
      <w:sz w:val="22"/>
      <w:szCs w:val="22"/>
      <w:lang w:eastAsia="en-US"/>
    </w:rPr>
  </w:style>
  <w:style w:type="character" w:customStyle="1" w:styleId="af1">
    <w:name w:val="Основной текст Знак"/>
    <w:basedOn w:val="a0"/>
    <w:link w:val="af0"/>
    <w:uiPriority w:val="99"/>
    <w:rsid w:val="00BA66C7"/>
    <w:rPr>
      <w:rFonts w:ascii="Calibri" w:eastAsia="Calibri" w:hAnsi="Calibri"/>
      <w:sz w:val="22"/>
      <w:szCs w:val="22"/>
      <w:lang w:eastAsia="en-US"/>
    </w:rPr>
  </w:style>
  <w:style w:type="paragraph" w:customStyle="1" w:styleId="24">
    <w:name w:val="Знак Знак2 Знак Знак Знак"/>
    <w:basedOn w:val="a"/>
    <w:rsid w:val="00BA66C7"/>
    <w:pPr>
      <w:widowControl/>
      <w:autoSpaceDE/>
      <w:autoSpaceDN/>
      <w:adjustRightInd/>
      <w:spacing w:before="100" w:beforeAutospacing="1" w:after="100" w:afterAutospacing="1"/>
    </w:pPr>
    <w:rPr>
      <w:rFonts w:ascii="Tahoma" w:eastAsia="Times New Roman" w:hAnsi="Tahoma"/>
      <w:lang w:val="en-US" w:eastAsia="en-US"/>
    </w:rPr>
  </w:style>
  <w:style w:type="character" w:styleId="af2">
    <w:name w:val="Strong"/>
    <w:qFormat/>
    <w:rsid w:val="00BA66C7"/>
    <w:rPr>
      <w:b/>
      <w:bCs/>
    </w:rPr>
  </w:style>
  <w:style w:type="paragraph" w:customStyle="1" w:styleId="Style9">
    <w:name w:val="Style9"/>
    <w:basedOn w:val="a"/>
    <w:uiPriority w:val="99"/>
    <w:rsid w:val="00BA66C7"/>
    <w:rPr>
      <w:rFonts w:eastAsia="Times New Roman"/>
      <w:sz w:val="24"/>
      <w:szCs w:val="24"/>
      <w:lang w:eastAsia="ru-RU"/>
    </w:rPr>
  </w:style>
  <w:style w:type="character" w:customStyle="1" w:styleId="31">
    <w:name w:val="Заголовок №3_"/>
    <w:link w:val="32"/>
    <w:locked/>
    <w:rsid w:val="00BA66C7"/>
    <w:rPr>
      <w:b/>
      <w:bCs/>
      <w:sz w:val="25"/>
      <w:szCs w:val="25"/>
      <w:shd w:val="clear" w:color="auto" w:fill="FFFFFF"/>
    </w:rPr>
  </w:style>
  <w:style w:type="paragraph" w:customStyle="1" w:styleId="32">
    <w:name w:val="Заголовок №3"/>
    <w:basedOn w:val="a"/>
    <w:link w:val="31"/>
    <w:rsid w:val="00BA66C7"/>
    <w:pPr>
      <w:widowControl/>
      <w:shd w:val="clear" w:color="auto" w:fill="FFFFFF"/>
      <w:autoSpaceDE/>
      <w:autoSpaceDN/>
      <w:adjustRightInd/>
      <w:spacing w:after="1020" w:line="331" w:lineRule="exact"/>
      <w:jc w:val="center"/>
      <w:outlineLvl w:val="2"/>
    </w:pPr>
    <w:rPr>
      <w:rFonts w:eastAsia="Times New Roman"/>
      <w:b/>
      <w:bCs/>
      <w:sz w:val="25"/>
      <w:szCs w:val="25"/>
      <w:lang w:eastAsia="ru-RU"/>
    </w:rPr>
  </w:style>
  <w:style w:type="character" w:customStyle="1" w:styleId="25">
    <w:name w:val="Основной текст (2)_"/>
    <w:link w:val="26"/>
    <w:uiPriority w:val="99"/>
    <w:locked/>
    <w:rsid w:val="00BA66C7"/>
    <w:rPr>
      <w:b/>
      <w:bCs/>
      <w:sz w:val="21"/>
      <w:szCs w:val="21"/>
      <w:shd w:val="clear" w:color="auto" w:fill="FFFFFF"/>
    </w:rPr>
  </w:style>
  <w:style w:type="paragraph" w:customStyle="1" w:styleId="26">
    <w:name w:val="Основной текст (2)"/>
    <w:basedOn w:val="a"/>
    <w:link w:val="25"/>
    <w:uiPriority w:val="99"/>
    <w:rsid w:val="00BA66C7"/>
    <w:pPr>
      <w:widowControl/>
      <w:shd w:val="clear" w:color="auto" w:fill="FFFFFF"/>
      <w:autoSpaceDE/>
      <w:autoSpaceDN/>
      <w:adjustRightInd/>
      <w:spacing w:after="180" w:line="283" w:lineRule="exact"/>
      <w:jc w:val="both"/>
    </w:pPr>
    <w:rPr>
      <w:rFonts w:eastAsia="Times New Roman"/>
      <w:b/>
      <w:bCs/>
      <w:sz w:val="21"/>
      <w:szCs w:val="21"/>
      <w:lang w:eastAsia="ru-RU"/>
    </w:rPr>
  </w:style>
  <w:style w:type="paragraph" w:styleId="af3">
    <w:name w:val="header"/>
    <w:basedOn w:val="a"/>
    <w:link w:val="af4"/>
    <w:uiPriority w:val="99"/>
    <w:unhideWhenUsed/>
    <w:rsid w:val="00BA66C7"/>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4">
    <w:name w:val="Верхний колонтитул Знак"/>
    <w:basedOn w:val="a0"/>
    <w:link w:val="af3"/>
    <w:uiPriority w:val="99"/>
    <w:rsid w:val="00BA66C7"/>
    <w:rPr>
      <w:rFonts w:ascii="Calibri" w:eastAsia="Calibri" w:hAnsi="Calibri"/>
      <w:sz w:val="22"/>
      <w:szCs w:val="22"/>
      <w:lang w:eastAsia="en-US"/>
    </w:rPr>
  </w:style>
  <w:style w:type="paragraph" w:styleId="af5">
    <w:name w:val="footer"/>
    <w:basedOn w:val="a"/>
    <w:link w:val="af6"/>
    <w:uiPriority w:val="99"/>
    <w:unhideWhenUsed/>
    <w:rsid w:val="00BA66C7"/>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6">
    <w:name w:val="Нижний колонтитул Знак"/>
    <w:basedOn w:val="a0"/>
    <w:link w:val="af5"/>
    <w:uiPriority w:val="99"/>
    <w:rsid w:val="00BA66C7"/>
    <w:rPr>
      <w:rFonts w:ascii="Calibri" w:eastAsia="Calibri" w:hAnsi="Calibri"/>
      <w:sz w:val="22"/>
      <w:szCs w:val="22"/>
      <w:lang w:eastAsia="en-US"/>
    </w:rPr>
  </w:style>
  <w:style w:type="paragraph" w:customStyle="1" w:styleId="s1">
    <w:name w:val="s_1"/>
    <w:basedOn w:val="a"/>
    <w:rsid w:val="00BA66C7"/>
    <w:pPr>
      <w:widowControl/>
      <w:autoSpaceDE/>
      <w:autoSpaceDN/>
      <w:adjustRightInd/>
      <w:spacing w:before="100" w:beforeAutospacing="1" w:after="100" w:afterAutospacing="1"/>
    </w:pPr>
    <w:rPr>
      <w:rFonts w:eastAsia="Times New Roman"/>
      <w:sz w:val="24"/>
      <w:szCs w:val="24"/>
      <w:lang w:eastAsia="ru-RU"/>
    </w:rPr>
  </w:style>
  <w:style w:type="numbering" w:customStyle="1" w:styleId="1">
    <w:name w:val="Стиль1"/>
    <w:uiPriority w:val="99"/>
    <w:rsid w:val="00BA66C7"/>
    <w:pPr>
      <w:numPr>
        <w:numId w:val="2"/>
      </w:numPr>
    </w:pPr>
  </w:style>
  <w:style w:type="character" w:customStyle="1" w:styleId="11">
    <w:name w:val="Заголовок 1 Знак"/>
    <w:basedOn w:val="a0"/>
    <w:link w:val="10"/>
    <w:uiPriority w:val="9"/>
    <w:rsid w:val="009725E2"/>
    <w:rPr>
      <w:rFonts w:ascii="Arial" w:eastAsia="Arial" w:hAnsi="Arial" w:cs="Arial"/>
      <w:sz w:val="40"/>
      <w:szCs w:val="40"/>
      <w:lang w:eastAsia="en-US"/>
    </w:rPr>
  </w:style>
  <w:style w:type="numbering" w:customStyle="1" w:styleId="27">
    <w:name w:val="Нет списка2"/>
    <w:next w:val="a2"/>
    <w:uiPriority w:val="99"/>
    <w:semiHidden/>
    <w:unhideWhenUsed/>
    <w:rsid w:val="009725E2"/>
  </w:style>
  <w:style w:type="character" w:customStyle="1" w:styleId="Heading2Char">
    <w:name w:val="Heading 2 Char"/>
    <w:basedOn w:val="a0"/>
    <w:uiPriority w:val="9"/>
    <w:rsid w:val="009725E2"/>
    <w:rPr>
      <w:rFonts w:ascii="Arial" w:eastAsia="Arial" w:hAnsi="Arial" w:cs="Arial"/>
      <w:sz w:val="34"/>
    </w:rPr>
  </w:style>
  <w:style w:type="character" w:customStyle="1" w:styleId="Heading3Char">
    <w:name w:val="Heading 3 Char"/>
    <w:basedOn w:val="a0"/>
    <w:uiPriority w:val="9"/>
    <w:rsid w:val="009725E2"/>
    <w:rPr>
      <w:rFonts w:ascii="Arial" w:eastAsia="Arial" w:hAnsi="Arial" w:cs="Arial"/>
      <w:sz w:val="30"/>
      <w:szCs w:val="30"/>
    </w:rPr>
  </w:style>
  <w:style w:type="character" w:customStyle="1" w:styleId="Heading4Char">
    <w:name w:val="Heading 4 Char"/>
    <w:basedOn w:val="a0"/>
    <w:uiPriority w:val="9"/>
    <w:rsid w:val="009725E2"/>
    <w:rPr>
      <w:rFonts w:ascii="Arial" w:eastAsia="Arial" w:hAnsi="Arial" w:cs="Arial"/>
      <w:b/>
      <w:bCs/>
      <w:sz w:val="26"/>
      <w:szCs w:val="26"/>
    </w:rPr>
  </w:style>
  <w:style w:type="character" w:customStyle="1" w:styleId="Heading5Char">
    <w:name w:val="Heading 5 Char"/>
    <w:basedOn w:val="a0"/>
    <w:uiPriority w:val="9"/>
    <w:rsid w:val="009725E2"/>
    <w:rPr>
      <w:rFonts w:ascii="Arial" w:eastAsia="Arial" w:hAnsi="Arial" w:cs="Arial"/>
      <w:b/>
      <w:bCs/>
      <w:sz w:val="24"/>
      <w:szCs w:val="24"/>
    </w:rPr>
  </w:style>
  <w:style w:type="character" w:customStyle="1" w:styleId="Heading6Char">
    <w:name w:val="Heading 6 Char"/>
    <w:basedOn w:val="a0"/>
    <w:uiPriority w:val="9"/>
    <w:rsid w:val="009725E2"/>
    <w:rPr>
      <w:rFonts w:ascii="Arial" w:eastAsia="Arial" w:hAnsi="Arial" w:cs="Arial"/>
      <w:b/>
      <w:bCs/>
      <w:sz w:val="22"/>
      <w:szCs w:val="22"/>
    </w:rPr>
  </w:style>
  <w:style w:type="character" w:customStyle="1" w:styleId="Heading7Char">
    <w:name w:val="Heading 7 Char"/>
    <w:basedOn w:val="a0"/>
    <w:uiPriority w:val="9"/>
    <w:rsid w:val="009725E2"/>
    <w:rPr>
      <w:rFonts w:ascii="Arial" w:eastAsia="Arial" w:hAnsi="Arial" w:cs="Arial"/>
      <w:b/>
      <w:bCs/>
      <w:i/>
      <w:iCs/>
      <w:sz w:val="22"/>
      <w:szCs w:val="22"/>
    </w:rPr>
  </w:style>
  <w:style w:type="character" w:customStyle="1" w:styleId="Heading8Char">
    <w:name w:val="Heading 8 Char"/>
    <w:basedOn w:val="a0"/>
    <w:uiPriority w:val="9"/>
    <w:rsid w:val="009725E2"/>
    <w:rPr>
      <w:rFonts w:ascii="Arial" w:eastAsia="Arial" w:hAnsi="Arial" w:cs="Arial"/>
      <w:i/>
      <w:iCs/>
      <w:sz w:val="22"/>
      <w:szCs w:val="22"/>
    </w:rPr>
  </w:style>
  <w:style w:type="character" w:customStyle="1" w:styleId="Heading9Char">
    <w:name w:val="Heading 9 Char"/>
    <w:basedOn w:val="a0"/>
    <w:uiPriority w:val="9"/>
    <w:rsid w:val="009725E2"/>
    <w:rPr>
      <w:rFonts w:ascii="Arial" w:eastAsia="Arial" w:hAnsi="Arial" w:cs="Arial"/>
      <w:i/>
      <w:iCs/>
      <w:sz w:val="21"/>
      <w:szCs w:val="21"/>
    </w:rPr>
  </w:style>
  <w:style w:type="paragraph" w:styleId="af7">
    <w:name w:val="Title"/>
    <w:basedOn w:val="a"/>
    <w:next w:val="a"/>
    <w:link w:val="af8"/>
    <w:uiPriority w:val="10"/>
    <w:qFormat/>
    <w:rsid w:val="009725E2"/>
    <w:pPr>
      <w:widowControl/>
      <w:autoSpaceDE/>
      <w:autoSpaceDN/>
      <w:adjustRightInd/>
      <w:spacing w:before="300" w:after="200" w:line="259" w:lineRule="auto"/>
      <w:contextualSpacing/>
    </w:pPr>
    <w:rPr>
      <w:rFonts w:asciiTheme="minorHAnsi" w:eastAsiaTheme="minorHAnsi" w:hAnsiTheme="minorHAnsi" w:cstheme="minorBidi"/>
      <w:sz w:val="48"/>
      <w:szCs w:val="48"/>
      <w:lang w:eastAsia="en-US"/>
    </w:rPr>
  </w:style>
  <w:style w:type="character" w:customStyle="1" w:styleId="af8">
    <w:name w:val="Заголовок Знак"/>
    <w:basedOn w:val="a0"/>
    <w:link w:val="af7"/>
    <w:uiPriority w:val="10"/>
    <w:rsid w:val="009725E2"/>
    <w:rPr>
      <w:rFonts w:asciiTheme="minorHAnsi" w:eastAsiaTheme="minorHAnsi" w:hAnsiTheme="minorHAnsi" w:cstheme="minorBidi"/>
      <w:sz w:val="48"/>
      <w:szCs w:val="48"/>
      <w:lang w:eastAsia="en-US"/>
    </w:rPr>
  </w:style>
  <w:style w:type="paragraph" w:styleId="af9">
    <w:name w:val="Subtitle"/>
    <w:basedOn w:val="a"/>
    <w:next w:val="a"/>
    <w:link w:val="afa"/>
    <w:uiPriority w:val="11"/>
    <w:qFormat/>
    <w:rsid w:val="009725E2"/>
    <w:pPr>
      <w:widowControl/>
      <w:autoSpaceDE/>
      <w:autoSpaceDN/>
      <w:adjustRightInd/>
      <w:spacing w:before="200" w:after="200" w:line="259" w:lineRule="auto"/>
    </w:pPr>
    <w:rPr>
      <w:rFonts w:asciiTheme="minorHAnsi" w:eastAsiaTheme="minorHAnsi" w:hAnsiTheme="minorHAnsi" w:cstheme="minorBidi"/>
      <w:sz w:val="24"/>
      <w:szCs w:val="24"/>
      <w:lang w:eastAsia="en-US"/>
    </w:rPr>
  </w:style>
  <w:style w:type="character" w:customStyle="1" w:styleId="afa">
    <w:name w:val="Подзаголовок Знак"/>
    <w:basedOn w:val="a0"/>
    <w:link w:val="af9"/>
    <w:uiPriority w:val="11"/>
    <w:rsid w:val="009725E2"/>
    <w:rPr>
      <w:rFonts w:asciiTheme="minorHAnsi" w:eastAsiaTheme="minorHAnsi" w:hAnsiTheme="minorHAnsi" w:cstheme="minorBidi"/>
      <w:sz w:val="24"/>
      <w:szCs w:val="24"/>
      <w:lang w:eastAsia="en-US"/>
    </w:rPr>
  </w:style>
  <w:style w:type="paragraph" w:styleId="28">
    <w:name w:val="Quote"/>
    <w:basedOn w:val="a"/>
    <w:next w:val="a"/>
    <w:link w:val="29"/>
    <w:uiPriority w:val="29"/>
    <w:qFormat/>
    <w:rsid w:val="009725E2"/>
    <w:pPr>
      <w:widowControl/>
      <w:autoSpaceDE/>
      <w:autoSpaceDN/>
      <w:adjustRightInd/>
      <w:spacing w:after="160" w:line="259" w:lineRule="auto"/>
      <w:ind w:left="720" w:right="720"/>
    </w:pPr>
    <w:rPr>
      <w:rFonts w:asciiTheme="minorHAnsi" w:eastAsiaTheme="minorHAnsi" w:hAnsiTheme="minorHAnsi" w:cstheme="minorBidi"/>
      <w:i/>
      <w:sz w:val="22"/>
      <w:szCs w:val="22"/>
      <w:lang w:eastAsia="en-US"/>
    </w:rPr>
  </w:style>
  <w:style w:type="character" w:customStyle="1" w:styleId="29">
    <w:name w:val="Цитата 2 Знак"/>
    <w:basedOn w:val="a0"/>
    <w:link w:val="28"/>
    <w:uiPriority w:val="29"/>
    <w:rsid w:val="009725E2"/>
    <w:rPr>
      <w:rFonts w:asciiTheme="minorHAnsi" w:eastAsiaTheme="minorHAnsi" w:hAnsiTheme="minorHAnsi" w:cstheme="minorBidi"/>
      <w:i/>
      <w:sz w:val="22"/>
      <w:szCs w:val="22"/>
      <w:lang w:eastAsia="en-US"/>
    </w:rPr>
  </w:style>
  <w:style w:type="paragraph" w:styleId="afb">
    <w:name w:val="Intense Quote"/>
    <w:basedOn w:val="a"/>
    <w:next w:val="a"/>
    <w:link w:val="afc"/>
    <w:uiPriority w:val="30"/>
    <w:qFormat/>
    <w:rsid w:val="009725E2"/>
    <w:pPr>
      <w:widowControl/>
      <w:pBdr>
        <w:top w:val="single" w:sz="4" w:space="5" w:color="FFFFFF"/>
        <w:left w:val="single" w:sz="4" w:space="10" w:color="FFFFFF"/>
        <w:bottom w:val="single" w:sz="4" w:space="5" w:color="FFFFFF"/>
        <w:right w:val="single" w:sz="4" w:space="10" w:color="FFFFFF"/>
      </w:pBdr>
      <w:shd w:val="clear" w:color="auto" w:fill="F2F2F2"/>
      <w:autoSpaceDE/>
      <w:autoSpaceDN/>
      <w:adjustRightInd/>
      <w:spacing w:after="160" w:line="259" w:lineRule="auto"/>
      <w:ind w:left="720" w:right="720"/>
    </w:pPr>
    <w:rPr>
      <w:rFonts w:asciiTheme="minorHAnsi" w:eastAsiaTheme="minorHAnsi" w:hAnsiTheme="minorHAnsi" w:cstheme="minorBidi"/>
      <w:i/>
      <w:sz w:val="22"/>
      <w:szCs w:val="22"/>
      <w:lang w:eastAsia="en-US"/>
    </w:rPr>
  </w:style>
  <w:style w:type="character" w:customStyle="1" w:styleId="afc">
    <w:name w:val="Выделенная цитата Знак"/>
    <w:basedOn w:val="a0"/>
    <w:link w:val="afb"/>
    <w:uiPriority w:val="30"/>
    <w:rsid w:val="009725E2"/>
    <w:rPr>
      <w:rFonts w:asciiTheme="minorHAnsi" w:eastAsiaTheme="minorHAnsi" w:hAnsiTheme="minorHAnsi" w:cstheme="minorBidi"/>
      <w:i/>
      <w:sz w:val="22"/>
      <w:szCs w:val="22"/>
      <w:shd w:val="clear" w:color="auto" w:fill="F2F2F2"/>
      <w:lang w:eastAsia="en-US"/>
    </w:rPr>
  </w:style>
  <w:style w:type="character" w:customStyle="1" w:styleId="HeaderChar">
    <w:name w:val="Header Char"/>
    <w:basedOn w:val="a0"/>
    <w:uiPriority w:val="99"/>
    <w:rsid w:val="009725E2"/>
  </w:style>
  <w:style w:type="character" w:customStyle="1" w:styleId="FooterChar">
    <w:name w:val="Footer Char"/>
    <w:basedOn w:val="a0"/>
    <w:uiPriority w:val="99"/>
    <w:rsid w:val="009725E2"/>
  </w:style>
  <w:style w:type="paragraph" w:styleId="afd">
    <w:name w:val="caption"/>
    <w:basedOn w:val="a"/>
    <w:next w:val="a"/>
    <w:uiPriority w:val="35"/>
    <w:semiHidden/>
    <w:unhideWhenUsed/>
    <w:qFormat/>
    <w:rsid w:val="009725E2"/>
    <w:pPr>
      <w:widowControl/>
      <w:autoSpaceDE/>
      <w:autoSpaceDN/>
      <w:adjustRightInd/>
      <w:spacing w:after="160" w:line="276" w:lineRule="auto"/>
    </w:pPr>
    <w:rPr>
      <w:rFonts w:asciiTheme="minorHAnsi" w:eastAsiaTheme="minorHAnsi" w:hAnsiTheme="minorHAnsi" w:cstheme="minorBidi"/>
      <w:b/>
      <w:bCs/>
      <w:color w:val="4472C4" w:themeColor="accent1"/>
      <w:sz w:val="18"/>
      <w:szCs w:val="18"/>
      <w:lang w:eastAsia="en-US"/>
    </w:rPr>
  </w:style>
  <w:style w:type="character" w:customStyle="1" w:styleId="CaptionChar">
    <w:name w:val="Caption Char"/>
    <w:uiPriority w:val="99"/>
    <w:rsid w:val="009725E2"/>
  </w:style>
  <w:style w:type="table" w:customStyle="1" w:styleId="TableGridLight">
    <w:name w:val="Table Grid Light"/>
    <w:basedOn w:val="a1"/>
    <w:uiPriority w:val="59"/>
    <w:rsid w:val="009725E2"/>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9725E2"/>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9725E2"/>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9725E2"/>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9725E2"/>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9725E2"/>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725E2"/>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725E2"/>
    <w:rPr>
      <w:rFonts w:asciiTheme="minorHAnsi" w:eastAsiaTheme="minorHAnsi" w:hAnsiTheme="minorHAnsi" w:cstheme="minorBidi"/>
      <w:sz w:val="22"/>
      <w:szCs w:val="22"/>
      <w:lang w:eastAsia="en-US"/>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9725E2"/>
    <w:rPr>
      <w:rFonts w:asciiTheme="minorHAnsi" w:eastAsiaTheme="minorHAnsi" w:hAnsiTheme="minorHAnsi" w:cstheme="minorBidi"/>
      <w:sz w:val="22"/>
      <w:szCs w:val="22"/>
      <w:lang w:eastAsia="en-US"/>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725E2"/>
    <w:rPr>
      <w:rFonts w:asciiTheme="minorHAnsi" w:eastAsiaTheme="minorHAnsi" w:hAnsiTheme="minorHAnsi" w:cstheme="minorBidi"/>
      <w:sz w:val="22"/>
      <w:szCs w:val="22"/>
      <w:lang w:eastAsia="en-US"/>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725E2"/>
    <w:rPr>
      <w:rFonts w:asciiTheme="minorHAnsi" w:eastAsiaTheme="minorHAnsi" w:hAnsiTheme="minorHAnsi" w:cstheme="minorBidi"/>
      <w:sz w:val="22"/>
      <w:szCs w:val="22"/>
      <w:lang w:eastAsia="en-US"/>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725E2"/>
    <w:rPr>
      <w:rFonts w:asciiTheme="minorHAnsi" w:eastAsiaTheme="minorHAnsi" w:hAnsiTheme="minorHAnsi" w:cstheme="minorBidi"/>
      <w:sz w:val="22"/>
      <w:szCs w:val="22"/>
      <w:lang w:eastAsia="en-US"/>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9725E2"/>
    <w:rPr>
      <w:rFonts w:asciiTheme="minorHAnsi" w:eastAsiaTheme="minorHAnsi" w:hAnsiTheme="minorHAnsi" w:cstheme="minorBidi"/>
      <w:sz w:val="22"/>
      <w:szCs w:val="22"/>
      <w:lang w:eastAsia="en-US"/>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725E2"/>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725E2"/>
    <w:rPr>
      <w:rFonts w:asciiTheme="minorHAnsi" w:eastAsiaTheme="minorHAnsi" w:hAnsiTheme="minorHAnsi" w:cstheme="minorBidi"/>
      <w:sz w:val="22"/>
      <w:szCs w:val="22"/>
      <w:lang w:eastAsia="en-US"/>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9725E2"/>
    <w:rPr>
      <w:rFonts w:asciiTheme="minorHAnsi" w:eastAsiaTheme="minorHAnsi" w:hAnsiTheme="minorHAnsi" w:cstheme="minorBidi"/>
      <w:sz w:val="22"/>
      <w:szCs w:val="22"/>
      <w:lang w:eastAsia="en-US"/>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725E2"/>
    <w:rPr>
      <w:rFonts w:asciiTheme="minorHAnsi" w:eastAsiaTheme="minorHAnsi" w:hAnsiTheme="minorHAnsi" w:cstheme="minorBidi"/>
      <w:sz w:val="22"/>
      <w:szCs w:val="22"/>
      <w:lang w:eastAsia="en-US"/>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725E2"/>
    <w:rPr>
      <w:rFonts w:asciiTheme="minorHAnsi" w:eastAsiaTheme="minorHAnsi" w:hAnsiTheme="minorHAnsi" w:cstheme="minorBidi"/>
      <w:sz w:val="22"/>
      <w:szCs w:val="22"/>
      <w:lang w:eastAsia="en-US"/>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725E2"/>
    <w:rPr>
      <w:rFonts w:asciiTheme="minorHAnsi" w:eastAsiaTheme="minorHAnsi" w:hAnsiTheme="minorHAnsi" w:cstheme="minorBidi"/>
      <w:sz w:val="22"/>
      <w:szCs w:val="22"/>
      <w:lang w:eastAsia="en-US"/>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9725E2"/>
    <w:rPr>
      <w:rFonts w:asciiTheme="minorHAnsi" w:eastAsiaTheme="minorHAnsi" w:hAnsiTheme="minorHAnsi" w:cstheme="minorBidi"/>
      <w:sz w:val="22"/>
      <w:szCs w:val="22"/>
      <w:lang w:eastAsia="en-US"/>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725E2"/>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725E2"/>
    <w:rPr>
      <w:rFonts w:asciiTheme="minorHAnsi" w:eastAsiaTheme="minorHAnsi" w:hAnsiTheme="minorHAnsi" w:cstheme="minorBidi"/>
      <w:sz w:val="22"/>
      <w:szCs w:val="22"/>
      <w:lang w:eastAsia="en-US"/>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9725E2"/>
    <w:rPr>
      <w:rFonts w:asciiTheme="minorHAnsi" w:eastAsiaTheme="minorHAnsi" w:hAnsiTheme="minorHAnsi" w:cstheme="minorBidi"/>
      <w:sz w:val="22"/>
      <w:szCs w:val="22"/>
      <w:lang w:eastAsia="en-US"/>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725E2"/>
    <w:rPr>
      <w:rFonts w:asciiTheme="minorHAnsi" w:eastAsiaTheme="minorHAnsi" w:hAnsiTheme="minorHAnsi" w:cstheme="minorBidi"/>
      <w:sz w:val="22"/>
      <w:szCs w:val="22"/>
      <w:lang w:eastAsia="en-US"/>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725E2"/>
    <w:rPr>
      <w:rFonts w:asciiTheme="minorHAnsi" w:eastAsiaTheme="minorHAnsi" w:hAnsiTheme="minorHAnsi" w:cstheme="minorBidi"/>
      <w:sz w:val="22"/>
      <w:szCs w:val="22"/>
      <w:lang w:eastAsia="en-US"/>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725E2"/>
    <w:rPr>
      <w:rFonts w:asciiTheme="minorHAnsi" w:eastAsiaTheme="minorHAnsi" w:hAnsiTheme="minorHAnsi" w:cstheme="minorBidi"/>
      <w:sz w:val="22"/>
      <w:szCs w:val="22"/>
      <w:lang w:eastAsia="en-US"/>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9725E2"/>
    <w:rPr>
      <w:rFonts w:asciiTheme="minorHAnsi" w:eastAsiaTheme="minorHAnsi" w:hAnsiTheme="minorHAnsi" w:cstheme="minorBidi"/>
      <w:sz w:val="22"/>
      <w:szCs w:val="22"/>
      <w:lang w:eastAsia="en-US"/>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9725E2"/>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725E2"/>
    <w:rPr>
      <w:rFonts w:asciiTheme="minorHAnsi" w:eastAsiaTheme="minorHAnsi" w:hAnsiTheme="minorHAnsi" w:cstheme="minorBidi"/>
      <w:sz w:val="22"/>
      <w:szCs w:val="22"/>
      <w:lang w:eastAsia="en-US"/>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9725E2"/>
    <w:rPr>
      <w:rFonts w:asciiTheme="minorHAnsi" w:eastAsiaTheme="minorHAnsi" w:hAnsiTheme="minorHAnsi" w:cstheme="minorBidi"/>
      <w:sz w:val="22"/>
      <w:szCs w:val="22"/>
      <w:lang w:eastAsia="en-US"/>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725E2"/>
    <w:rPr>
      <w:rFonts w:asciiTheme="minorHAnsi" w:eastAsiaTheme="minorHAnsi" w:hAnsiTheme="minorHAnsi" w:cstheme="minorBidi"/>
      <w:sz w:val="22"/>
      <w:szCs w:val="22"/>
      <w:lang w:eastAsia="en-US"/>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725E2"/>
    <w:rPr>
      <w:rFonts w:asciiTheme="minorHAnsi" w:eastAsiaTheme="minorHAnsi" w:hAnsiTheme="minorHAnsi" w:cstheme="minorBidi"/>
      <w:sz w:val="22"/>
      <w:szCs w:val="22"/>
      <w:lang w:eastAsia="en-US"/>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725E2"/>
    <w:rPr>
      <w:rFonts w:asciiTheme="minorHAnsi" w:eastAsiaTheme="minorHAnsi" w:hAnsiTheme="minorHAnsi" w:cstheme="minorBidi"/>
      <w:sz w:val="22"/>
      <w:szCs w:val="22"/>
      <w:lang w:eastAsia="en-US"/>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9725E2"/>
    <w:rPr>
      <w:rFonts w:asciiTheme="minorHAnsi" w:eastAsiaTheme="minorHAnsi" w:hAnsiTheme="minorHAnsi" w:cstheme="minorBidi"/>
      <w:sz w:val="22"/>
      <w:szCs w:val="22"/>
      <w:lang w:eastAsia="en-US"/>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725E2"/>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725E2"/>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9725E2"/>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725E2"/>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725E2"/>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725E2"/>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9725E2"/>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725E2"/>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725E2"/>
    <w:rPr>
      <w:rFonts w:asciiTheme="minorHAnsi" w:eastAsiaTheme="minorHAnsi" w:hAnsiTheme="minorHAnsi" w:cstheme="minorBidi"/>
      <w:sz w:val="22"/>
      <w:szCs w:val="22"/>
      <w:lang w:eastAsia="en-US"/>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9725E2"/>
    <w:rPr>
      <w:rFonts w:asciiTheme="minorHAnsi" w:eastAsiaTheme="minorHAnsi" w:hAnsiTheme="minorHAnsi" w:cstheme="minorBidi"/>
      <w:sz w:val="22"/>
      <w:szCs w:val="22"/>
      <w:lang w:eastAsia="en-US"/>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725E2"/>
    <w:rPr>
      <w:rFonts w:asciiTheme="minorHAnsi" w:eastAsiaTheme="minorHAnsi" w:hAnsiTheme="minorHAnsi" w:cstheme="minorBidi"/>
      <w:sz w:val="22"/>
      <w:szCs w:val="22"/>
      <w:lang w:eastAsia="en-US"/>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725E2"/>
    <w:rPr>
      <w:rFonts w:asciiTheme="minorHAnsi" w:eastAsiaTheme="minorHAnsi" w:hAnsiTheme="minorHAnsi" w:cstheme="minorBidi"/>
      <w:sz w:val="22"/>
      <w:szCs w:val="22"/>
      <w:lang w:eastAsia="en-US"/>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725E2"/>
    <w:rPr>
      <w:rFonts w:asciiTheme="minorHAnsi" w:eastAsiaTheme="minorHAnsi" w:hAnsiTheme="minorHAnsi" w:cstheme="minorBidi"/>
      <w:sz w:val="22"/>
      <w:szCs w:val="22"/>
      <w:lang w:eastAsia="en-US"/>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9725E2"/>
    <w:rPr>
      <w:rFonts w:asciiTheme="minorHAnsi" w:eastAsiaTheme="minorHAnsi" w:hAnsiTheme="minorHAnsi" w:cstheme="minorBidi"/>
      <w:sz w:val="22"/>
      <w:szCs w:val="22"/>
      <w:lang w:eastAsia="en-US"/>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725E2"/>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725E2"/>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9725E2"/>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725E2"/>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725E2"/>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725E2"/>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9725E2"/>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725E2"/>
    <w:rPr>
      <w:rFonts w:asciiTheme="minorHAnsi" w:eastAsiaTheme="minorHAnsi" w:hAnsiTheme="minorHAnsi" w:cstheme="minorBid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725E2"/>
    <w:rPr>
      <w:rFonts w:asciiTheme="minorHAnsi" w:eastAsiaTheme="minorHAnsi" w:hAnsiTheme="minorHAnsi" w:cstheme="minorBidi"/>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9725E2"/>
    <w:rPr>
      <w:rFonts w:asciiTheme="minorHAnsi" w:eastAsiaTheme="minorHAnsi" w:hAnsiTheme="minorHAnsi" w:cstheme="minorBidi"/>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725E2"/>
    <w:rPr>
      <w:rFonts w:asciiTheme="minorHAnsi" w:eastAsiaTheme="minorHAnsi" w:hAnsiTheme="minorHAnsi" w:cstheme="minorBidi"/>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725E2"/>
    <w:rPr>
      <w:rFonts w:asciiTheme="minorHAnsi" w:eastAsiaTheme="minorHAnsi" w:hAnsiTheme="minorHAnsi" w:cstheme="minorBidi"/>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725E2"/>
    <w:rPr>
      <w:rFonts w:asciiTheme="minorHAnsi" w:eastAsiaTheme="minorHAnsi" w:hAnsiTheme="minorHAnsi" w:cstheme="minorBidi"/>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9725E2"/>
    <w:rPr>
      <w:rFonts w:asciiTheme="minorHAnsi" w:eastAsiaTheme="minorHAnsi" w:hAnsiTheme="minorHAnsi" w:cstheme="minorBidi"/>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9725E2"/>
    <w:rPr>
      <w:rFonts w:asciiTheme="minorHAnsi" w:eastAsiaTheme="minorHAnsi" w:hAnsiTheme="minorHAnsi" w:cstheme="minorBidi"/>
      <w:sz w:val="22"/>
      <w:szCs w:val="22"/>
      <w:lang w:eastAsia="en-US"/>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e">
    <w:name w:val="footnote text"/>
    <w:basedOn w:val="a"/>
    <w:link w:val="aff"/>
    <w:uiPriority w:val="99"/>
    <w:unhideWhenUsed/>
    <w:rsid w:val="009725E2"/>
    <w:pPr>
      <w:widowControl/>
      <w:autoSpaceDE/>
      <w:autoSpaceDN/>
      <w:adjustRightInd/>
      <w:spacing w:after="40"/>
    </w:pPr>
    <w:rPr>
      <w:rFonts w:asciiTheme="minorHAnsi" w:eastAsiaTheme="minorHAnsi" w:hAnsiTheme="minorHAnsi" w:cstheme="minorBidi"/>
      <w:sz w:val="18"/>
      <w:szCs w:val="22"/>
      <w:lang w:eastAsia="en-US"/>
    </w:rPr>
  </w:style>
  <w:style w:type="character" w:customStyle="1" w:styleId="aff">
    <w:name w:val="Текст сноски Знак"/>
    <w:basedOn w:val="a0"/>
    <w:link w:val="afe"/>
    <w:uiPriority w:val="99"/>
    <w:rsid w:val="009725E2"/>
    <w:rPr>
      <w:rFonts w:asciiTheme="minorHAnsi" w:eastAsiaTheme="minorHAnsi" w:hAnsiTheme="minorHAnsi" w:cstheme="minorBidi"/>
      <w:sz w:val="18"/>
      <w:szCs w:val="22"/>
      <w:lang w:eastAsia="en-US"/>
    </w:rPr>
  </w:style>
  <w:style w:type="character" w:styleId="aff0">
    <w:name w:val="footnote reference"/>
    <w:basedOn w:val="a0"/>
    <w:uiPriority w:val="99"/>
    <w:unhideWhenUsed/>
    <w:rsid w:val="009725E2"/>
    <w:rPr>
      <w:vertAlign w:val="superscript"/>
    </w:rPr>
  </w:style>
  <w:style w:type="paragraph" w:styleId="aff1">
    <w:name w:val="endnote text"/>
    <w:basedOn w:val="a"/>
    <w:link w:val="aff2"/>
    <w:uiPriority w:val="99"/>
    <w:unhideWhenUsed/>
    <w:rsid w:val="009725E2"/>
    <w:pPr>
      <w:widowControl/>
      <w:autoSpaceDE/>
      <w:autoSpaceDN/>
      <w:adjustRightInd/>
    </w:pPr>
    <w:rPr>
      <w:rFonts w:asciiTheme="minorHAnsi" w:eastAsiaTheme="minorHAnsi" w:hAnsiTheme="minorHAnsi" w:cstheme="minorBidi"/>
      <w:szCs w:val="22"/>
      <w:lang w:eastAsia="en-US"/>
    </w:rPr>
  </w:style>
  <w:style w:type="character" w:customStyle="1" w:styleId="aff2">
    <w:name w:val="Текст концевой сноски Знак"/>
    <w:basedOn w:val="a0"/>
    <w:link w:val="aff1"/>
    <w:uiPriority w:val="99"/>
    <w:rsid w:val="009725E2"/>
    <w:rPr>
      <w:rFonts w:asciiTheme="minorHAnsi" w:eastAsiaTheme="minorHAnsi" w:hAnsiTheme="minorHAnsi" w:cstheme="minorBidi"/>
      <w:szCs w:val="22"/>
      <w:lang w:eastAsia="en-US"/>
    </w:rPr>
  </w:style>
  <w:style w:type="character" w:styleId="aff3">
    <w:name w:val="endnote reference"/>
    <w:basedOn w:val="a0"/>
    <w:uiPriority w:val="99"/>
    <w:unhideWhenUsed/>
    <w:rsid w:val="009725E2"/>
    <w:rPr>
      <w:vertAlign w:val="superscript"/>
    </w:rPr>
  </w:style>
  <w:style w:type="paragraph" w:styleId="17">
    <w:name w:val="toc 1"/>
    <w:basedOn w:val="a"/>
    <w:next w:val="a"/>
    <w:uiPriority w:val="39"/>
    <w:unhideWhenUsed/>
    <w:rsid w:val="009725E2"/>
    <w:pPr>
      <w:widowControl/>
      <w:autoSpaceDE/>
      <w:autoSpaceDN/>
      <w:adjustRightInd/>
      <w:spacing w:after="57" w:line="259" w:lineRule="auto"/>
    </w:pPr>
    <w:rPr>
      <w:rFonts w:asciiTheme="minorHAnsi" w:eastAsiaTheme="minorHAnsi" w:hAnsiTheme="minorHAnsi" w:cstheme="minorBidi"/>
      <w:sz w:val="22"/>
      <w:szCs w:val="22"/>
      <w:lang w:eastAsia="en-US"/>
    </w:rPr>
  </w:style>
  <w:style w:type="paragraph" w:styleId="2a">
    <w:name w:val="toc 2"/>
    <w:basedOn w:val="a"/>
    <w:next w:val="a"/>
    <w:uiPriority w:val="39"/>
    <w:unhideWhenUsed/>
    <w:rsid w:val="009725E2"/>
    <w:pPr>
      <w:widowControl/>
      <w:autoSpaceDE/>
      <w:autoSpaceDN/>
      <w:adjustRightInd/>
      <w:spacing w:after="57" w:line="259" w:lineRule="auto"/>
      <w:ind w:left="283"/>
    </w:pPr>
    <w:rPr>
      <w:rFonts w:asciiTheme="minorHAnsi" w:eastAsiaTheme="minorHAnsi" w:hAnsiTheme="minorHAnsi" w:cstheme="minorBidi"/>
      <w:sz w:val="22"/>
      <w:szCs w:val="22"/>
      <w:lang w:eastAsia="en-US"/>
    </w:rPr>
  </w:style>
  <w:style w:type="paragraph" w:styleId="33">
    <w:name w:val="toc 3"/>
    <w:basedOn w:val="a"/>
    <w:next w:val="a"/>
    <w:uiPriority w:val="39"/>
    <w:unhideWhenUsed/>
    <w:rsid w:val="009725E2"/>
    <w:pPr>
      <w:widowControl/>
      <w:autoSpaceDE/>
      <w:autoSpaceDN/>
      <w:adjustRightInd/>
      <w:spacing w:after="57" w:line="259" w:lineRule="auto"/>
      <w:ind w:left="567"/>
    </w:pPr>
    <w:rPr>
      <w:rFonts w:asciiTheme="minorHAnsi" w:eastAsiaTheme="minorHAnsi" w:hAnsiTheme="minorHAnsi" w:cstheme="minorBidi"/>
      <w:sz w:val="22"/>
      <w:szCs w:val="22"/>
      <w:lang w:eastAsia="en-US"/>
    </w:rPr>
  </w:style>
  <w:style w:type="paragraph" w:styleId="42">
    <w:name w:val="toc 4"/>
    <w:basedOn w:val="a"/>
    <w:next w:val="a"/>
    <w:uiPriority w:val="39"/>
    <w:unhideWhenUsed/>
    <w:rsid w:val="009725E2"/>
    <w:pPr>
      <w:widowControl/>
      <w:autoSpaceDE/>
      <w:autoSpaceDN/>
      <w:adjustRightInd/>
      <w:spacing w:after="57" w:line="259" w:lineRule="auto"/>
      <w:ind w:left="850"/>
    </w:pPr>
    <w:rPr>
      <w:rFonts w:asciiTheme="minorHAnsi" w:eastAsiaTheme="minorHAnsi" w:hAnsiTheme="minorHAnsi" w:cstheme="minorBidi"/>
      <w:sz w:val="22"/>
      <w:szCs w:val="22"/>
      <w:lang w:eastAsia="en-US"/>
    </w:rPr>
  </w:style>
  <w:style w:type="paragraph" w:styleId="52">
    <w:name w:val="toc 5"/>
    <w:basedOn w:val="a"/>
    <w:next w:val="a"/>
    <w:uiPriority w:val="39"/>
    <w:unhideWhenUsed/>
    <w:rsid w:val="009725E2"/>
    <w:pPr>
      <w:widowControl/>
      <w:autoSpaceDE/>
      <w:autoSpaceDN/>
      <w:adjustRightInd/>
      <w:spacing w:after="57" w:line="259" w:lineRule="auto"/>
      <w:ind w:left="1134"/>
    </w:pPr>
    <w:rPr>
      <w:rFonts w:asciiTheme="minorHAnsi" w:eastAsiaTheme="minorHAnsi" w:hAnsiTheme="minorHAnsi" w:cstheme="minorBidi"/>
      <w:sz w:val="22"/>
      <w:szCs w:val="22"/>
      <w:lang w:eastAsia="en-US"/>
    </w:rPr>
  </w:style>
  <w:style w:type="paragraph" w:styleId="61">
    <w:name w:val="toc 6"/>
    <w:basedOn w:val="a"/>
    <w:next w:val="a"/>
    <w:uiPriority w:val="39"/>
    <w:unhideWhenUsed/>
    <w:rsid w:val="009725E2"/>
    <w:pPr>
      <w:widowControl/>
      <w:autoSpaceDE/>
      <w:autoSpaceDN/>
      <w:adjustRightInd/>
      <w:spacing w:after="57" w:line="259" w:lineRule="auto"/>
      <w:ind w:left="1417"/>
    </w:pPr>
    <w:rPr>
      <w:rFonts w:asciiTheme="minorHAnsi" w:eastAsiaTheme="minorHAnsi" w:hAnsiTheme="minorHAnsi" w:cstheme="minorBidi"/>
      <w:sz w:val="22"/>
      <w:szCs w:val="22"/>
      <w:lang w:eastAsia="en-US"/>
    </w:rPr>
  </w:style>
  <w:style w:type="paragraph" w:styleId="71">
    <w:name w:val="toc 7"/>
    <w:basedOn w:val="a"/>
    <w:next w:val="a"/>
    <w:uiPriority w:val="39"/>
    <w:unhideWhenUsed/>
    <w:rsid w:val="009725E2"/>
    <w:pPr>
      <w:widowControl/>
      <w:autoSpaceDE/>
      <w:autoSpaceDN/>
      <w:adjustRightInd/>
      <w:spacing w:after="57" w:line="259" w:lineRule="auto"/>
      <w:ind w:left="1701"/>
    </w:pPr>
    <w:rPr>
      <w:rFonts w:asciiTheme="minorHAnsi" w:eastAsiaTheme="minorHAnsi" w:hAnsiTheme="minorHAnsi" w:cstheme="minorBidi"/>
      <w:sz w:val="22"/>
      <w:szCs w:val="22"/>
      <w:lang w:eastAsia="en-US"/>
    </w:rPr>
  </w:style>
  <w:style w:type="paragraph" w:styleId="81">
    <w:name w:val="toc 8"/>
    <w:basedOn w:val="a"/>
    <w:next w:val="a"/>
    <w:uiPriority w:val="39"/>
    <w:unhideWhenUsed/>
    <w:rsid w:val="009725E2"/>
    <w:pPr>
      <w:widowControl/>
      <w:autoSpaceDE/>
      <w:autoSpaceDN/>
      <w:adjustRightInd/>
      <w:spacing w:after="57" w:line="259" w:lineRule="auto"/>
      <w:ind w:left="1984"/>
    </w:pPr>
    <w:rPr>
      <w:rFonts w:asciiTheme="minorHAnsi" w:eastAsiaTheme="minorHAnsi" w:hAnsiTheme="minorHAnsi" w:cstheme="minorBidi"/>
      <w:sz w:val="22"/>
      <w:szCs w:val="22"/>
      <w:lang w:eastAsia="en-US"/>
    </w:rPr>
  </w:style>
  <w:style w:type="paragraph" w:styleId="91">
    <w:name w:val="toc 9"/>
    <w:basedOn w:val="a"/>
    <w:next w:val="a"/>
    <w:uiPriority w:val="39"/>
    <w:unhideWhenUsed/>
    <w:rsid w:val="009725E2"/>
    <w:pPr>
      <w:widowControl/>
      <w:autoSpaceDE/>
      <w:autoSpaceDN/>
      <w:adjustRightInd/>
      <w:spacing w:after="57" w:line="259" w:lineRule="auto"/>
      <w:ind w:left="2268"/>
    </w:pPr>
    <w:rPr>
      <w:rFonts w:asciiTheme="minorHAnsi" w:eastAsiaTheme="minorHAnsi" w:hAnsiTheme="minorHAnsi" w:cstheme="minorBidi"/>
      <w:sz w:val="22"/>
      <w:szCs w:val="22"/>
      <w:lang w:eastAsia="en-US"/>
    </w:rPr>
  </w:style>
  <w:style w:type="paragraph" w:styleId="aff4">
    <w:name w:val="TOC Heading"/>
    <w:uiPriority w:val="39"/>
    <w:unhideWhenUsed/>
    <w:rsid w:val="009725E2"/>
    <w:pPr>
      <w:spacing w:after="160" w:line="259" w:lineRule="auto"/>
    </w:pPr>
    <w:rPr>
      <w:rFonts w:asciiTheme="minorHAnsi" w:eastAsiaTheme="minorHAnsi" w:hAnsiTheme="minorHAnsi" w:cstheme="minorBidi"/>
      <w:sz w:val="22"/>
      <w:szCs w:val="22"/>
      <w:lang w:eastAsia="en-US"/>
    </w:rPr>
  </w:style>
  <w:style w:type="paragraph" w:styleId="aff5">
    <w:name w:val="table of figures"/>
    <w:basedOn w:val="a"/>
    <w:next w:val="a"/>
    <w:uiPriority w:val="99"/>
    <w:unhideWhenUsed/>
    <w:rsid w:val="009725E2"/>
    <w:pPr>
      <w:widowControl/>
      <w:autoSpaceDE/>
      <w:autoSpaceDN/>
      <w:adjustRightInd/>
      <w:spacing w:line="259" w:lineRule="auto"/>
    </w:pPr>
    <w:rPr>
      <w:rFonts w:asciiTheme="minorHAnsi" w:eastAsiaTheme="minorHAnsi" w:hAnsiTheme="minorHAnsi" w:cstheme="minorBidi"/>
      <w:sz w:val="22"/>
      <w:szCs w:val="22"/>
      <w:lang w:eastAsia="en-US"/>
    </w:rPr>
  </w:style>
  <w:style w:type="table" w:customStyle="1" w:styleId="34">
    <w:name w:val="Сетка таблицы3"/>
    <w:basedOn w:val="a1"/>
    <w:next w:val="ac"/>
    <w:uiPriority w:val="59"/>
    <w:rsid w:val="009725E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938889">
      <w:bodyDiv w:val="1"/>
      <w:marLeft w:val="0"/>
      <w:marRight w:val="0"/>
      <w:marTop w:val="0"/>
      <w:marBottom w:val="0"/>
      <w:divBdr>
        <w:top w:val="none" w:sz="0" w:space="0" w:color="auto"/>
        <w:left w:val="none" w:sz="0" w:space="0" w:color="auto"/>
        <w:bottom w:val="none" w:sz="0" w:space="0" w:color="auto"/>
        <w:right w:val="none" w:sz="0" w:space="0" w:color="auto"/>
      </w:divBdr>
    </w:div>
    <w:div w:id="904603212">
      <w:bodyDiv w:val="1"/>
      <w:marLeft w:val="0"/>
      <w:marRight w:val="0"/>
      <w:marTop w:val="0"/>
      <w:marBottom w:val="0"/>
      <w:divBdr>
        <w:top w:val="none" w:sz="0" w:space="0" w:color="auto"/>
        <w:left w:val="none" w:sz="0" w:space="0" w:color="auto"/>
        <w:bottom w:val="none" w:sz="0" w:space="0" w:color="auto"/>
        <w:right w:val="none" w:sz="0" w:space="0" w:color="auto"/>
      </w:divBdr>
    </w:div>
    <w:div w:id="1194348733">
      <w:bodyDiv w:val="1"/>
      <w:marLeft w:val="0"/>
      <w:marRight w:val="0"/>
      <w:marTop w:val="0"/>
      <w:marBottom w:val="0"/>
      <w:divBdr>
        <w:top w:val="none" w:sz="0" w:space="0" w:color="auto"/>
        <w:left w:val="none" w:sz="0" w:space="0" w:color="auto"/>
        <w:bottom w:val="none" w:sz="0" w:space="0" w:color="auto"/>
        <w:right w:val="none" w:sz="0" w:space="0" w:color="auto"/>
      </w:divBdr>
    </w:div>
    <w:div w:id="177539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chukotk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3539</Words>
  <Characters>26407</Characters>
  <Application>Microsoft Office Word</Application>
  <DocSecurity>0</DocSecurity>
  <Lines>220</Lines>
  <Paragraphs>59</Paragraphs>
  <ScaleCrop>false</ScaleCrop>
  <HeadingPairs>
    <vt:vector size="2" baseType="variant">
      <vt:variant>
        <vt:lpstr>Название</vt:lpstr>
      </vt:variant>
      <vt:variant>
        <vt:i4>1</vt:i4>
      </vt:variant>
    </vt:vector>
  </HeadingPairs>
  <TitlesOfParts>
    <vt:vector size="1" baseType="lpstr">
      <vt:lpstr>Извещение № ___-2007</vt:lpstr>
    </vt:vector>
  </TitlesOfParts>
  <Company>DFAKO</Company>
  <LinksUpToDate>false</LinksUpToDate>
  <CharactersWithSpaces>29887</CharactersWithSpaces>
  <SharedDoc>false</SharedDoc>
  <HLinks>
    <vt:vector size="30" baseType="variant">
      <vt:variant>
        <vt:i4>196684</vt:i4>
      </vt:variant>
      <vt:variant>
        <vt:i4>12</vt:i4>
      </vt:variant>
      <vt:variant>
        <vt:i4>0</vt:i4>
      </vt:variant>
      <vt:variant>
        <vt:i4>5</vt:i4>
      </vt:variant>
      <vt:variant>
        <vt:lpwstr>http://www.apchukotki.ru/</vt:lpwstr>
      </vt:variant>
      <vt:variant>
        <vt:lpwstr/>
      </vt:variant>
      <vt:variant>
        <vt:i4>5963895</vt:i4>
      </vt:variant>
      <vt:variant>
        <vt:i4>9</vt:i4>
      </vt:variant>
      <vt:variant>
        <vt:i4>0</vt:i4>
      </vt:variant>
      <vt:variant>
        <vt:i4>5</vt:i4>
      </vt:variant>
      <vt:variant>
        <vt:lpwstr>mailto:sab@apchukotki.ru</vt:lpwstr>
      </vt:variant>
      <vt:variant>
        <vt:lpwstr/>
      </vt:variant>
      <vt:variant>
        <vt:i4>2490465</vt:i4>
      </vt:variant>
      <vt:variant>
        <vt:i4>6</vt:i4>
      </vt:variant>
      <vt:variant>
        <vt:i4>0</vt:i4>
      </vt:variant>
      <vt:variant>
        <vt:i4>5</vt:i4>
      </vt:variant>
      <vt:variant>
        <vt:lpwstr>consultantplus://offline/ref=466EC2D9E9C824DEC90B7A6E10FD615F9F6B610E2C3FFFDFD1695BD8E209D578EDB1258A1F75F9D0D671E349CF5DBEF15929A5BCx7V4M</vt:lpwstr>
      </vt:variant>
      <vt:variant>
        <vt:lpwstr/>
      </vt:variant>
      <vt:variant>
        <vt:i4>2490465</vt:i4>
      </vt:variant>
      <vt:variant>
        <vt:i4>3</vt:i4>
      </vt:variant>
      <vt:variant>
        <vt:i4>0</vt:i4>
      </vt:variant>
      <vt:variant>
        <vt:i4>5</vt:i4>
      </vt:variant>
      <vt:variant>
        <vt:lpwstr>consultantplus://offline/ref=466EC2D9E9C824DEC90B7A6E10FD615F9F6B610E2C3FFFDFD1695BD8E209D578EDB1258A1F75F9D0D671E349CF5DBEF15929A5BCx7V4M</vt:lpwstr>
      </vt:variant>
      <vt:variant>
        <vt:lpwstr/>
      </vt:variant>
      <vt:variant>
        <vt:i4>8323177</vt:i4>
      </vt:variant>
      <vt:variant>
        <vt:i4>0</vt:i4>
      </vt:variant>
      <vt:variant>
        <vt:i4>0</vt:i4>
      </vt:variant>
      <vt:variant>
        <vt:i4>5</vt:i4>
      </vt:variant>
      <vt:variant>
        <vt:lpwstr>consultantplus://offline/ref=466EC2D9E9C824DEC90B7A6E10FD615F9F6E6C0B283AFFDFD1695BD8E209D578EDB125831D7EA982922FBA198216B2F04E35A4BE6ADB43A2x0V3M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 ___-2007</dc:title>
  <dc:subject/>
  <dc:creator>Сова С.А.</dc:creator>
  <cp:keywords/>
  <cp:lastModifiedBy>Dogovor</cp:lastModifiedBy>
  <cp:revision>11</cp:revision>
  <cp:lastPrinted>2020-11-23T03:31:00Z</cp:lastPrinted>
  <dcterms:created xsi:type="dcterms:W3CDTF">2023-03-08T22:26:00Z</dcterms:created>
  <dcterms:modified xsi:type="dcterms:W3CDTF">2025-03-13T21:54:00Z</dcterms:modified>
</cp:coreProperties>
</file>